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0EDB3" w14:textId="07BDDF31" w:rsidR="000623DF" w:rsidRDefault="00802BBC" w:rsidP="00802BBC">
      <w:pPr>
        <w:pStyle w:val="Pealkiri1"/>
      </w:pPr>
      <w:r w:rsidRPr="00802BBC">
        <w:t>Põltsamaa valla 202</w:t>
      </w:r>
      <w:r w:rsidR="009F6004">
        <w:t>6</w:t>
      </w:r>
      <w:r w:rsidRPr="00802BBC">
        <w:t>. aasta eelarve lühiülevaade</w:t>
      </w:r>
    </w:p>
    <w:p w14:paraId="2EDA52CF" w14:textId="77777777" w:rsidR="00802BBC" w:rsidRDefault="00802BBC" w:rsidP="00802BBC"/>
    <w:p w14:paraId="7A426F1C" w14:textId="2DC6667B" w:rsidR="009A625B" w:rsidRDefault="009F6004" w:rsidP="11FA44FB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19</w:t>
      </w:r>
      <w:r w:rsidR="57EB410F" w:rsidRPr="11FA44FB">
        <w:rPr>
          <w:sz w:val="24"/>
          <w:szCs w:val="24"/>
        </w:rPr>
        <w:t>. veebruaril</w:t>
      </w:r>
      <w:r w:rsidR="00266D77">
        <w:rPr>
          <w:sz w:val="24"/>
          <w:szCs w:val="24"/>
        </w:rPr>
        <w:t xml:space="preserve"> </w:t>
      </w:r>
      <w:r w:rsidR="57EB410F" w:rsidRPr="11FA44FB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="57EB410F" w:rsidRPr="11FA44FB">
        <w:rPr>
          <w:sz w:val="24"/>
          <w:szCs w:val="24"/>
        </w:rPr>
        <w:t xml:space="preserve"> kinnitas Põltsamaa vallavolikogu Põltsamaa valla 202</w:t>
      </w:r>
      <w:r>
        <w:rPr>
          <w:sz w:val="24"/>
          <w:szCs w:val="24"/>
        </w:rPr>
        <w:t>6</w:t>
      </w:r>
      <w:r w:rsidR="57EB410F" w:rsidRPr="11FA44FB">
        <w:rPr>
          <w:sz w:val="24"/>
          <w:szCs w:val="24"/>
        </w:rPr>
        <w:t>. aasta eelarve.</w:t>
      </w:r>
      <w:r w:rsidR="071AFCF6" w:rsidRPr="11FA44FB">
        <w:rPr>
          <w:sz w:val="24"/>
          <w:szCs w:val="24"/>
        </w:rPr>
        <w:t xml:space="preserve"> </w:t>
      </w:r>
      <w:r w:rsidR="7A9C6029" w:rsidRPr="11FA44FB">
        <w:rPr>
          <w:rFonts w:cs="Times New Roman"/>
          <w:sz w:val="24"/>
          <w:szCs w:val="24"/>
        </w:rPr>
        <w:t>E</w:t>
      </w:r>
      <w:r w:rsidR="1BA2A62F" w:rsidRPr="11FA44FB">
        <w:rPr>
          <w:rFonts w:cs="Times New Roman"/>
          <w:sz w:val="24"/>
          <w:szCs w:val="24"/>
        </w:rPr>
        <w:t>elarve kogumaht on 2</w:t>
      </w:r>
      <w:r w:rsidR="006D209C">
        <w:rPr>
          <w:rFonts w:cs="Times New Roman"/>
          <w:sz w:val="24"/>
          <w:szCs w:val="24"/>
        </w:rPr>
        <w:t>6</w:t>
      </w:r>
      <w:r w:rsidR="00FA39A3">
        <w:rPr>
          <w:rFonts w:cs="Times New Roman"/>
          <w:sz w:val="24"/>
          <w:szCs w:val="24"/>
        </w:rPr>
        <w:t>,3</w:t>
      </w:r>
      <w:r w:rsidR="1BA2A62F" w:rsidRPr="11FA44FB">
        <w:rPr>
          <w:rFonts w:cs="Times New Roman"/>
          <w:sz w:val="24"/>
          <w:szCs w:val="24"/>
        </w:rPr>
        <w:t xml:space="preserve"> miljonit eurot</w:t>
      </w:r>
      <w:r w:rsidR="78B4C771" w:rsidRPr="11FA44FB">
        <w:rPr>
          <w:rFonts w:cs="Times New Roman"/>
          <w:sz w:val="24"/>
          <w:szCs w:val="24"/>
        </w:rPr>
        <w:t>, mis jaguneb põhi-, investeerimis- ja finantseerimistegevuseks</w:t>
      </w:r>
      <w:r w:rsidR="1BA2A62F" w:rsidRPr="11FA44FB">
        <w:rPr>
          <w:rFonts w:cs="Times New Roman"/>
          <w:sz w:val="24"/>
          <w:szCs w:val="24"/>
        </w:rPr>
        <w:t xml:space="preserve">.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3"/>
        <w:gridCol w:w="146"/>
        <w:gridCol w:w="1320"/>
        <w:gridCol w:w="1280"/>
        <w:gridCol w:w="1240"/>
        <w:gridCol w:w="1223"/>
        <w:gridCol w:w="1275"/>
      </w:tblGrid>
      <w:tr w:rsidR="004060B2" w:rsidRPr="004060B2" w14:paraId="25EB1225" w14:textId="77777777" w:rsidTr="00B77E08">
        <w:trPr>
          <w:trHeight w:val="315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24DCE6CC" w14:textId="77777777" w:rsidR="004060B2" w:rsidRPr="004060B2" w:rsidRDefault="004060B2" w:rsidP="00406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Eelarve osa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AE9F7"/>
            <w:vAlign w:val="center"/>
            <w:hideMark/>
          </w:tcPr>
          <w:p w14:paraId="498EECC3" w14:textId="77777777" w:rsidR="004060B2" w:rsidRPr="004060B2" w:rsidRDefault="004060B2" w:rsidP="0040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2026 eelarve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9F7"/>
            <w:vAlign w:val="center"/>
            <w:hideMark/>
          </w:tcPr>
          <w:p w14:paraId="0B1DC7B7" w14:textId="77777777" w:rsidR="004060B2" w:rsidRPr="004060B2" w:rsidRDefault="004060B2" w:rsidP="0040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 xml:space="preserve">2025 eeldatav  täitmine 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9F7"/>
            <w:vAlign w:val="center"/>
            <w:hideMark/>
          </w:tcPr>
          <w:p w14:paraId="108366EA" w14:textId="77777777" w:rsidR="004060B2" w:rsidRPr="004060B2" w:rsidRDefault="004060B2" w:rsidP="0040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2024 täitmine</w:t>
            </w:r>
          </w:p>
        </w:tc>
        <w:tc>
          <w:tcPr>
            <w:tcW w:w="249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1C0FD1A9" w14:textId="77777777" w:rsidR="004060B2" w:rsidRPr="004060B2" w:rsidRDefault="004060B2" w:rsidP="0040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Muutus</w:t>
            </w:r>
          </w:p>
        </w:tc>
      </w:tr>
      <w:tr w:rsidR="004060B2" w:rsidRPr="004060B2" w14:paraId="6984476C" w14:textId="77777777" w:rsidTr="00B77E08">
        <w:trPr>
          <w:trHeight w:val="315"/>
        </w:trPr>
        <w:tc>
          <w:tcPr>
            <w:tcW w:w="272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23CF70" w14:textId="77777777" w:rsidR="004060B2" w:rsidRPr="004060B2" w:rsidRDefault="004060B2" w:rsidP="00406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9C5CA" w14:textId="77777777" w:rsidR="004060B2" w:rsidRPr="004060B2" w:rsidRDefault="004060B2" w:rsidP="00406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85C8DF" w14:textId="77777777" w:rsidR="004060B2" w:rsidRPr="004060B2" w:rsidRDefault="004060B2" w:rsidP="00406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7801D4" w14:textId="77777777" w:rsidR="004060B2" w:rsidRPr="004060B2" w:rsidRDefault="004060B2" w:rsidP="00406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24EB14A8" w14:textId="77777777" w:rsidR="004060B2" w:rsidRPr="004060B2" w:rsidRDefault="004060B2" w:rsidP="0040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 xml:space="preserve"> (2026 võrreldes 2025)</w:t>
            </w:r>
          </w:p>
        </w:tc>
      </w:tr>
      <w:tr w:rsidR="004060B2" w:rsidRPr="004060B2" w14:paraId="7E94273C" w14:textId="77777777" w:rsidTr="00B77E08">
        <w:trPr>
          <w:trHeight w:val="330"/>
        </w:trPr>
        <w:tc>
          <w:tcPr>
            <w:tcW w:w="272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B4E4A3" w14:textId="77777777" w:rsidR="004060B2" w:rsidRPr="004060B2" w:rsidRDefault="004060B2" w:rsidP="00406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3F1FE" w14:textId="77777777" w:rsidR="004060B2" w:rsidRPr="004060B2" w:rsidRDefault="004060B2" w:rsidP="00406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780A1" w14:textId="77777777" w:rsidR="004060B2" w:rsidRPr="004060B2" w:rsidRDefault="004060B2" w:rsidP="00406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E74C9" w14:textId="77777777" w:rsidR="004060B2" w:rsidRPr="004060B2" w:rsidRDefault="004060B2" w:rsidP="00406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7"/>
            <w:vAlign w:val="center"/>
            <w:hideMark/>
          </w:tcPr>
          <w:p w14:paraId="340303C2" w14:textId="77777777" w:rsidR="004060B2" w:rsidRPr="004060B2" w:rsidRDefault="004060B2" w:rsidP="0040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7"/>
            <w:vAlign w:val="center"/>
            <w:hideMark/>
          </w:tcPr>
          <w:p w14:paraId="72B400EB" w14:textId="77777777" w:rsidR="004060B2" w:rsidRPr="004060B2" w:rsidRDefault="004060B2" w:rsidP="0040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EUR</w:t>
            </w:r>
          </w:p>
        </w:tc>
      </w:tr>
      <w:tr w:rsidR="00AF59C1" w:rsidRPr="004060B2" w14:paraId="4195CD4D" w14:textId="77777777" w:rsidTr="00B77E08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23058" w14:textId="77777777" w:rsidR="004060B2" w:rsidRPr="004060B2" w:rsidRDefault="004060B2" w:rsidP="0040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Põhitegevuse kulud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6A13" w14:textId="77777777" w:rsidR="004060B2" w:rsidRPr="004060B2" w:rsidRDefault="004060B2" w:rsidP="0040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F32707" w14:textId="77777777" w:rsidR="004060B2" w:rsidRPr="004060B2" w:rsidRDefault="004060B2" w:rsidP="0040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20 851 112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2D265C" w14:textId="77777777" w:rsidR="004060B2" w:rsidRPr="004060B2" w:rsidRDefault="004060B2" w:rsidP="0040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19 956 798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258A23" w14:textId="77777777" w:rsidR="004060B2" w:rsidRPr="004060B2" w:rsidRDefault="004060B2" w:rsidP="0040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18 717 139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313E13" w14:textId="77777777" w:rsidR="004060B2" w:rsidRPr="004060B2" w:rsidRDefault="004060B2" w:rsidP="0040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27452F" w14:textId="77777777" w:rsidR="004060B2" w:rsidRPr="004060B2" w:rsidRDefault="004060B2" w:rsidP="0040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894 314</w:t>
            </w:r>
          </w:p>
        </w:tc>
      </w:tr>
      <w:tr w:rsidR="00AF59C1" w:rsidRPr="004060B2" w14:paraId="77CFA65D" w14:textId="77777777" w:rsidTr="00B77E08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F1E9C7" w14:textId="77777777" w:rsidR="004060B2" w:rsidRPr="004060B2" w:rsidRDefault="004060B2" w:rsidP="0040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Investeerimistegevuse kulud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32DD" w14:textId="77777777" w:rsidR="004060B2" w:rsidRPr="004060B2" w:rsidRDefault="004060B2" w:rsidP="0040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860B45" w14:textId="77777777" w:rsidR="004060B2" w:rsidRPr="004060B2" w:rsidRDefault="004060B2" w:rsidP="0040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4 387 241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6B3EBE" w14:textId="77777777" w:rsidR="004060B2" w:rsidRPr="004060B2" w:rsidRDefault="004060B2" w:rsidP="0040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5 556 986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52CF6B" w14:textId="77777777" w:rsidR="004060B2" w:rsidRPr="004060B2" w:rsidRDefault="004060B2" w:rsidP="0040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3 640 917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EC3841" w14:textId="77777777" w:rsidR="004060B2" w:rsidRPr="004060B2" w:rsidRDefault="004060B2" w:rsidP="0040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-21,0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36DD2B" w14:textId="77777777" w:rsidR="004060B2" w:rsidRPr="004060B2" w:rsidRDefault="004060B2" w:rsidP="0040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-1 169 745</w:t>
            </w:r>
          </w:p>
        </w:tc>
      </w:tr>
      <w:tr w:rsidR="00AF59C1" w:rsidRPr="004060B2" w14:paraId="5A7C031D" w14:textId="77777777" w:rsidTr="00B77E08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E45C7" w14:textId="77777777" w:rsidR="004060B2" w:rsidRPr="004060B2" w:rsidRDefault="004060B2" w:rsidP="0040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Kohustiste tasumine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D735" w14:textId="77777777" w:rsidR="004060B2" w:rsidRPr="004060B2" w:rsidRDefault="004060B2" w:rsidP="0040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47E618" w14:textId="77777777" w:rsidR="004060B2" w:rsidRPr="004060B2" w:rsidRDefault="004060B2" w:rsidP="0040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1 024 720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2F863" w14:textId="77777777" w:rsidR="004060B2" w:rsidRPr="004060B2" w:rsidRDefault="004060B2" w:rsidP="0040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907 099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0FEDB8" w14:textId="77777777" w:rsidR="004060B2" w:rsidRPr="004060B2" w:rsidRDefault="004060B2" w:rsidP="0040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805 752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1F7A25" w14:textId="77777777" w:rsidR="004060B2" w:rsidRPr="004060B2" w:rsidRDefault="004060B2" w:rsidP="0040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13,0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9DB02A" w14:textId="77777777" w:rsidR="004060B2" w:rsidRPr="004060B2" w:rsidRDefault="004060B2" w:rsidP="0040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117 621</w:t>
            </w:r>
          </w:p>
        </w:tc>
      </w:tr>
      <w:tr w:rsidR="00AF59C1" w:rsidRPr="004060B2" w14:paraId="42E0FA35" w14:textId="77777777" w:rsidTr="00B77E08">
        <w:trPr>
          <w:trHeight w:val="300"/>
        </w:trPr>
        <w:tc>
          <w:tcPr>
            <w:tcW w:w="2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629050CA" w14:textId="77777777" w:rsidR="004060B2" w:rsidRPr="004060B2" w:rsidRDefault="004060B2" w:rsidP="00406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t-EE"/>
                <w14:ligatures w14:val="none"/>
              </w:rPr>
              <w:t>Eelarve kogumaht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AE9F7"/>
            <w:noWrap/>
            <w:vAlign w:val="center"/>
            <w:hideMark/>
          </w:tcPr>
          <w:p w14:paraId="55784CBE" w14:textId="77777777" w:rsidR="004060B2" w:rsidRPr="004060B2" w:rsidRDefault="004060B2" w:rsidP="0040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t-EE"/>
                <w14:ligatures w14:val="none"/>
              </w:rPr>
              <w:t>26 263 073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9F7"/>
            <w:noWrap/>
            <w:vAlign w:val="center"/>
            <w:hideMark/>
          </w:tcPr>
          <w:p w14:paraId="0324FC6E" w14:textId="77777777" w:rsidR="004060B2" w:rsidRPr="004060B2" w:rsidRDefault="004060B2" w:rsidP="0040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t-EE"/>
                <w14:ligatures w14:val="none"/>
              </w:rPr>
              <w:t>26 420 883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7"/>
            <w:noWrap/>
            <w:vAlign w:val="center"/>
            <w:hideMark/>
          </w:tcPr>
          <w:p w14:paraId="3CF4AE8D" w14:textId="77777777" w:rsidR="004060B2" w:rsidRPr="004060B2" w:rsidRDefault="004060B2" w:rsidP="0040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t-EE"/>
                <w14:ligatures w14:val="none"/>
              </w:rPr>
              <w:t>23 163 808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7"/>
            <w:vAlign w:val="center"/>
            <w:hideMark/>
          </w:tcPr>
          <w:p w14:paraId="11D91F9C" w14:textId="77777777" w:rsidR="004060B2" w:rsidRPr="004060B2" w:rsidRDefault="004060B2" w:rsidP="0040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-0,6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7"/>
            <w:noWrap/>
            <w:vAlign w:val="center"/>
            <w:hideMark/>
          </w:tcPr>
          <w:p w14:paraId="519E599F" w14:textId="77777777" w:rsidR="004060B2" w:rsidRPr="004060B2" w:rsidRDefault="004060B2" w:rsidP="0040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t-EE"/>
                <w14:ligatures w14:val="none"/>
              </w:rPr>
            </w:pPr>
            <w:r w:rsidRPr="004060B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t-EE"/>
                <w14:ligatures w14:val="none"/>
              </w:rPr>
              <w:t>-157 810</w:t>
            </w:r>
          </w:p>
        </w:tc>
      </w:tr>
    </w:tbl>
    <w:p w14:paraId="209172E3" w14:textId="6460C9E8" w:rsidR="00802BBC" w:rsidRDefault="00A07612" w:rsidP="006555C2">
      <w:pPr>
        <w:spacing w:after="0" w:line="276" w:lineRule="auto"/>
        <w:jc w:val="both"/>
        <w:rPr>
          <w:rFonts w:cs="Times New Roman"/>
          <w:sz w:val="20"/>
          <w:szCs w:val="20"/>
        </w:rPr>
      </w:pPr>
      <w:r w:rsidRPr="008D1F75">
        <w:rPr>
          <w:rFonts w:cs="Times New Roman"/>
          <w:sz w:val="20"/>
          <w:szCs w:val="20"/>
        </w:rPr>
        <w:t>Tabel 1. Kulud eelarveosade kaupa</w:t>
      </w:r>
    </w:p>
    <w:p w14:paraId="2D2F23AC" w14:textId="77777777" w:rsidR="006555C2" w:rsidRPr="006555C2" w:rsidRDefault="006555C2" w:rsidP="006555C2">
      <w:pPr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4607297C" w14:textId="399672D6" w:rsidR="009A625B" w:rsidRDefault="1D92E6DF" w:rsidP="007942C0">
      <w:pPr>
        <w:spacing w:line="276" w:lineRule="auto"/>
        <w:jc w:val="both"/>
        <w:rPr>
          <w:sz w:val="24"/>
          <w:szCs w:val="24"/>
        </w:rPr>
      </w:pPr>
      <w:r w:rsidRPr="048CF6E5">
        <w:rPr>
          <w:sz w:val="24"/>
          <w:szCs w:val="24"/>
        </w:rPr>
        <w:t xml:space="preserve">Väljaminekuid rahastatakse </w:t>
      </w:r>
      <w:r w:rsidR="040D40B7" w:rsidRPr="048CF6E5">
        <w:rPr>
          <w:sz w:val="24"/>
          <w:szCs w:val="24"/>
        </w:rPr>
        <w:t>valla eelarvesse planeeritud tuludest</w:t>
      </w:r>
      <w:r w:rsidR="00CE30E1">
        <w:rPr>
          <w:sz w:val="24"/>
          <w:szCs w:val="24"/>
        </w:rPr>
        <w:t xml:space="preserve"> ja</w:t>
      </w:r>
      <w:r w:rsidR="040D40B7" w:rsidRPr="048CF6E5">
        <w:rPr>
          <w:sz w:val="24"/>
          <w:szCs w:val="24"/>
        </w:rPr>
        <w:t xml:space="preserve"> likviidse</w:t>
      </w:r>
      <w:r w:rsidR="005D434E">
        <w:rPr>
          <w:sz w:val="24"/>
          <w:szCs w:val="24"/>
        </w:rPr>
        <w:t>test</w:t>
      </w:r>
      <w:r w:rsidR="040D40B7" w:rsidRPr="048CF6E5">
        <w:rPr>
          <w:sz w:val="24"/>
          <w:szCs w:val="24"/>
        </w:rPr>
        <w:t xml:space="preserve"> vara</w:t>
      </w:r>
      <w:r w:rsidR="005D434E">
        <w:rPr>
          <w:sz w:val="24"/>
          <w:szCs w:val="24"/>
        </w:rPr>
        <w:t>dest</w:t>
      </w:r>
      <w:r w:rsidR="040D40B7" w:rsidRPr="048CF6E5">
        <w:rPr>
          <w:sz w:val="24"/>
          <w:szCs w:val="24"/>
        </w:rPr>
        <w:t xml:space="preserve"> ehk </w:t>
      </w:r>
      <w:r w:rsidR="005D434E">
        <w:rPr>
          <w:sz w:val="24"/>
          <w:szCs w:val="24"/>
        </w:rPr>
        <w:t xml:space="preserve">kasutatakse </w:t>
      </w:r>
      <w:r w:rsidR="040D40B7" w:rsidRPr="048CF6E5">
        <w:rPr>
          <w:sz w:val="24"/>
          <w:szCs w:val="24"/>
        </w:rPr>
        <w:t xml:space="preserve">aasta alguses pangakontodel olevat raha. </w:t>
      </w:r>
    </w:p>
    <w:p w14:paraId="18851E5E" w14:textId="67BDC5F1" w:rsidR="004F0F24" w:rsidRDefault="004F0F24" w:rsidP="00050471">
      <w:pPr>
        <w:pStyle w:val="Pealkiri2"/>
      </w:pPr>
      <w:r>
        <w:t>Põhitegevuse tulud</w:t>
      </w:r>
    </w:p>
    <w:p w14:paraId="00B9A3C6" w14:textId="795F5F7B" w:rsidR="00D106F8" w:rsidRDefault="00B71BE2" w:rsidP="00B34E12">
      <w:pPr>
        <w:spacing w:line="276" w:lineRule="auto"/>
        <w:jc w:val="both"/>
        <w:rPr>
          <w:sz w:val="24"/>
          <w:szCs w:val="24"/>
        </w:rPr>
      </w:pPr>
      <w:r w:rsidRPr="048CF6E5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48CF6E5">
        <w:rPr>
          <w:sz w:val="24"/>
          <w:szCs w:val="24"/>
        </w:rPr>
        <w:t xml:space="preserve">. aasta eelarve tulud on planeeritud konservatiivselt tulenevalt majanduse </w:t>
      </w:r>
      <w:r>
        <w:rPr>
          <w:sz w:val="24"/>
          <w:szCs w:val="24"/>
        </w:rPr>
        <w:t xml:space="preserve">ebastabiilsest </w:t>
      </w:r>
      <w:r w:rsidRPr="048CF6E5">
        <w:rPr>
          <w:sz w:val="24"/>
          <w:szCs w:val="24"/>
        </w:rPr>
        <w:t>olukorrast.</w:t>
      </w:r>
      <w:r w:rsidR="004147F7">
        <w:rPr>
          <w:sz w:val="24"/>
          <w:szCs w:val="24"/>
        </w:rPr>
        <w:t xml:space="preserve"> </w:t>
      </w:r>
      <w:r w:rsidR="00377E1A">
        <w:rPr>
          <w:sz w:val="24"/>
          <w:szCs w:val="24"/>
        </w:rPr>
        <w:t>P</w:t>
      </w:r>
      <w:r w:rsidR="1E12BDAC" w:rsidRPr="3078D887">
        <w:rPr>
          <w:sz w:val="24"/>
          <w:szCs w:val="24"/>
        </w:rPr>
        <w:t>õhitegevuse tulu</w:t>
      </w:r>
      <w:r w:rsidR="00377E1A">
        <w:rPr>
          <w:sz w:val="24"/>
          <w:szCs w:val="24"/>
        </w:rPr>
        <w:t>sid on</w:t>
      </w:r>
      <w:r w:rsidR="1E12BDAC" w:rsidRPr="3078D887">
        <w:rPr>
          <w:sz w:val="24"/>
          <w:szCs w:val="24"/>
        </w:rPr>
        <w:t xml:space="preserve"> kokku </w:t>
      </w:r>
      <w:r w:rsidR="00DA2EDD">
        <w:rPr>
          <w:sz w:val="24"/>
          <w:szCs w:val="24"/>
        </w:rPr>
        <w:t>kavandatud</w:t>
      </w:r>
      <w:r w:rsidR="1E12BDAC" w:rsidRPr="3078D887">
        <w:rPr>
          <w:sz w:val="24"/>
          <w:szCs w:val="24"/>
        </w:rPr>
        <w:t xml:space="preserve"> </w:t>
      </w:r>
      <w:r w:rsidR="00FA39A3">
        <w:rPr>
          <w:sz w:val="24"/>
          <w:szCs w:val="24"/>
        </w:rPr>
        <w:t>21,3</w:t>
      </w:r>
      <w:r w:rsidR="34A6162F" w:rsidRPr="3078D887">
        <w:rPr>
          <w:sz w:val="24"/>
          <w:szCs w:val="24"/>
        </w:rPr>
        <w:t xml:space="preserve"> miljonit eurot</w:t>
      </w:r>
      <w:r w:rsidR="001C3EC6">
        <w:rPr>
          <w:sz w:val="24"/>
          <w:szCs w:val="24"/>
        </w:rPr>
        <w:t>, s</w:t>
      </w:r>
      <w:r w:rsidR="34A6162F" w:rsidRPr="3078D887">
        <w:rPr>
          <w:sz w:val="24"/>
          <w:szCs w:val="24"/>
        </w:rPr>
        <w:t xml:space="preserve">ee on </w:t>
      </w:r>
      <w:r w:rsidR="00902BC6">
        <w:rPr>
          <w:sz w:val="24"/>
          <w:szCs w:val="24"/>
        </w:rPr>
        <w:t>5</w:t>
      </w:r>
      <w:r w:rsidR="00682D11">
        <w:rPr>
          <w:sz w:val="24"/>
          <w:szCs w:val="24"/>
        </w:rPr>
        <w:t>14,7</w:t>
      </w:r>
      <w:r w:rsidR="7E96D4E2" w:rsidRPr="3078D887">
        <w:rPr>
          <w:sz w:val="24"/>
          <w:szCs w:val="24"/>
        </w:rPr>
        <w:t xml:space="preserve">tuhat ehk </w:t>
      </w:r>
      <w:r w:rsidR="00902BC6">
        <w:rPr>
          <w:sz w:val="24"/>
          <w:szCs w:val="24"/>
        </w:rPr>
        <w:t>2,</w:t>
      </w:r>
      <w:r w:rsidR="00682D11">
        <w:rPr>
          <w:sz w:val="24"/>
          <w:szCs w:val="24"/>
        </w:rPr>
        <w:t>5</w:t>
      </w:r>
      <w:r w:rsidR="34A6162F" w:rsidRPr="3078D887">
        <w:rPr>
          <w:sz w:val="24"/>
          <w:szCs w:val="24"/>
        </w:rPr>
        <w:t xml:space="preserve">% rohkem </w:t>
      </w:r>
      <w:r w:rsidR="7E96D4E2" w:rsidRPr="3078D887">
        <w:rPr>
          <w:sz w:val="24"/>
          <w:szCs w:val="24"/>
        </w:rPr>
        <w:t>kui 202</w:t>
      </w:r>
      <w:r w:rsidR="00902BC6">
        <w:rPr>
          <w:sz w:val="24"/>
          <w:szCs w:val="24"/>
        </w:rPr>
        <w:t>5</w:t>
      </w:r>
      <w:r w:rsidR="7E96D4E2" w:rsidRPr="3078D887">
        <w:rPr>
          <w:sz w:val="24"/>
          <w:szCs w:val="24"/>
        </w:rPr>
        <w:t>.</w:t>
      </w:r>
      <w:r w:rsidR="44114EB7" w:rsidRPr="3078D887">
        <w:rPr>
          <w:sz w:val="24"/>
          <w:szCs w:val="24"/>
        </w:rPr>
        <w:t xml:space="preserve"> </w:t>
      </w:r>
      <w:r w:rsidR="7E96D4E2" w:rsidRPr="3078D887">
        <w:rPr>
          <w:sz w:val="24"/>
          <w:szCs w:val="24"/>
        </w:rPr>
        <w:t>aasta</w:t>
      </w:r>
      <w:r w:rsidR="002B768B">
        <w:rPr>
          <w:sz w:val="24"/>
          <w:szCs w:val="24"/>
        </w:rPr>
        <w:t>l</w:t>
      </w:r>
      <w:r w:rsidR="7E96D4E2" w:rsidRPr="3078D887">
        <w:rPr>
          <w:sz w:val="24"/>
          <w:szCs w:val="24"/>
        </w:rPr>
        <w:t>.</w:t>
      </w:r>
      <w:r w:rsidR="007E0FB8" w:rsidRPr="007E0FB8">
        <w:rPr>
          <w:sz w:val="24"/>
          <w:szCs w:val="24"/>
        </w:rPr>
        <w:t xml:space="preserve"> </w:t>
      </w:r>
      <w:r w:rsidR="007B049B">
        <w:rPr>
          <w:sz w:val="24"/>
          <w:szCs w:val="24"/>
        </w:rPr>
        <w:t>Tulud</w:t>
      </w:r>
      <w:r w:rsidR="007E0FB8" w:rsidRPr="048CF6E5">
        <w:rPr>
          <w:sz w:val="24"/>
          <w:szCs w:val="24"/>
        </w:rPr>
        <w:t xml:space="preserve"> </w:t>
      </w:r>
      <w:r w:rsidR="007B049B">
        <w:rPr>
          <w:sz w:val="24"/>
          <w:szCs w:val="24"/>
        </w:rPr>
        <w:t>jagunevad</w:t>
      </w:r>
      <w:r w:rsidR="007E0FB8" w:rsidRPr="048CF6E5">
        <w:rPr>
          <w:sz w:val="24"/>
          <w:szCs w:val="24"/>
        </w:rPr>
        <w:t xml:space="preserve"> maksutulud</w:t>
      </w:r>
      <w:r w:rsidR="001F5155">
        <w:rPr>
          <w:sz w:val="24"/>
          <w:szCs w:val="24"/>
        </w:rPr>
        <w:t>eks</w:t>
      </w:r>
      <w:r w:rsidR="007E0FB8" w:rsidRPr="048CF6E5">
        <w:rPr>
          <w:sz w:val="24"/>
          <w:szCs w:val="24"/>
        </w:rPr>
        <w:t xml:space="preserve"> </w:t>
      </w:r>
      <w:r w:rsidR="007E0FB8">
        <w:rPr>
          <w:sz w:val="24"/>
          <w:szCs w:val="24"/>
        </w:rPr>
        <w:t>57</w:t>
      </w:r>
      <w:r w:rsidR="007E0FB8" w:rsidRPr="048CF6E5">
        <w:rPr>
          <w:sz w:val="24"/>
          <w:szCs w:val="24"/>
        </w:rPr>
        <w:t>%, saadud toetuste</w:t>
      </w:r>
      <w:r w:rsidR="007B049B">
        <w:rPr>
          <w:sz w:val="24"/>
          <w:szCs w:val="24"/>
        </w:rPr>
        <w:t>ks</w:t>
      </w:r>
      <w:r w:rsidR="007E0FB8" w:rsidRPr="048CF6E5">
        <w:rPr>
          <w:sz w:val="24"/>
          <w:szCs w:val="24"/>
        </w:rPr>
        <w:t xml:space="preserve"> </w:t>
      </w:r>
      <w:r w:rsidR="007E0FB8">
        <w:rPr>
          <w:sz w:val="24"/>
          <w:szCs w:val="24"/>
        </w:rPr>
        <w:t>36</w:t>
      </w:r>
      <w:r w:rsidR="007E0FB8" w:rsidRPr="048CF6E5">
        <w:rPr>
          <w:sz w:val="24"/>
          <w:szCs w:val="24"/>
        </w:rPr>
        <w:t>%, valla asutuste teenitud tulude</w:t>
      </w:r>
      <w:r w:rsidR="007B049B">
        <w:rPr>
          <w:sz w:val="24"/>
          <w:szCs w:val="24"/>
        </w:rPr>
        <w:t>ks</w:t>
      </w:r>
      <w:r w:rsidR="007E0FB8" w:rsidRPr="048CF6E5">
        <w:rPr>
          <w:sz w:val="24"/>
          <w:szCs w:val="24"/>
        </w:rPr>
        <w:t xml:space="preserve"> </w:t>
      </w:r>
      <w:r w:rsidR="007E0FB8">
        <w:rPr>
          <w:sz w:val="24"/>
          <w:szCs w:val="24"/>
        </w:rPr>
        <w:t>6</w:t>
      </w:r>
      <w:r w:rsidR="007E0FB8" w:rsidRPr="048CF6E5">
        <w:rPr>
          <w:sz w:val="24"/>
          <w:szCs w:val="24"/>
        </w:rPr>
        <w:t>% ja muude</w:t>
      </w:r>
      <w:r w:rsidR="007B049B">
        <w:rPr>
          <w:sz w:val="24"/>
          <w:szCs w:val="24"/>
        </w:rPr>
        <w:t>ks</w:t>
      </w:r>
      <w:r w:rsidR="007E0FB8" w:rsidRPr="048CF6E5">
        <w:rPr>
          <w:sz w:val="24"/>
          <w:szCs w:val="24"/>
        </w:rPr>
        <w:t xml:space="preserve"> tulude</w:t>
      </w:r>
      <w:r w:rsidR="007B049B">
        <w:rPr>
          <w:sz w:val="24"/>
          <w:szCs w:val="24"/>
        </w:rPr>
        <w:t>ks</w:t>
      </w:r>
      <w:r w:rsidR="007E0FB8" w:rsidRPr="048CF6E5">
        <w:rPr>
          <w:sz w:val="24"/>
          <w:szCs w:val="24"/>
        </w:rPr>
        <w:t xml:space="preserve"> 1%. </w:t>
      </w:r>
      <w:r w:rsidR="7E96D4E2" w:rsidRPr="3078D887">
        <w:rPr>
          <w:sz w:val="24"/>
          <w:szCs w:val="24"/>
        </w:rPr>
        <w:t xml:space="preserve"> </w:t>
      </w:r>
    </w:p>
    <w:p w14:paraId="58C5B726" w14:textId="20F7C0EB" w:rsidR="00ED5AE5" w:rsidRPr="00B5292B" w:rsidRDefault="20659465" w:rsidP="00B34E12">
      <w:pPr>
        <w:pStyle w:val="Loendilik"/>
        <w:numPr>
          <w:ilvl w:val="0"/>
          <w:numId w:val="2"/>
        </w:numPr>
        <w:spacing w:line="276" w:lineRule="auto"/>
        <w:jc w:val="both"/>
        <w:rPr>
          <w:b/>
          <w:bCs/>
          <w:sz w:val="24"/>
          <w:szCs w:val="24"/>
        </w:rPr>
      </w:pPr>
      <w:r w:rsidRPr="3078D887">
        <w:rPr>
          <w:sz w:val="24"/>
          <w:szCs w:val="24"/>
        </w:rPr>
        <w:t xml:space="preserve">Põhitegevuse tuludest </w:t>
      </w:r>
      <w:r w:rsidR="1E4D5110" w:rsidRPr="3078D887">
        <w:rPr>
          <w:sz w:val="24"/>
          <w:szCs w:val="24"/>
        </w:rPr>
        <w:t xml:space="preserve">suurima osa moodustab </w:t>
      </w:r>
      <w:r w:rsidR="1E4D5110" w:rsidRPr="0055257F">
        <w:rPr>
          <w:sz w:val="24"/>
          <w:szCs w:val="24"/>
        </w:rPr>
        <w:t>tulumaks</w:t>
      </w:r>
      <w:r w:rsidR="1E4D5110" w:rsidRPr="3078D887">
        <w:rPr>
          <w:sz w:val="24"/>
          <w:szCs w:val="24"/>
        </w:rPr>
        <w:t>, mille</w:t>
      </w:r>
      <w:r w:rsidRPr="3078D887">
        <w:rPr>
          <w:b/>
          <w:bCs/>
          <w:sz w:val="24"/>
          <w:szCs w:val="24"/>
        </w:rPr>
        <w:t xml:space="preserve"> </w:t>
      </w:r>
      <w:r w:rsidR="242A2729" w:rsidRPr="3078D887">
        <w:rPr>
          <w:sz w:val="24"/>
          <w:szCs w:val="24"/>
        </w:rPr>
        <w:t xml:space="preserve">laekumine on planeeritud käesolevaks aastaks kokku </w:t>
      </w:r>
      <w:r w:rsidR="00E37621">
        <w:rPr>
          <w:sz w:val="24"/>
          <w:szCs w:val="24"/>
        </w:rPr>
        <w:t>1</w:t>
      </w:r>
      <w:r w:rsidR="007E3B1C">
        <w:rPr>
          <w:sz w:val="24"/>
          <w:szCs w:val="24"/>
        </w:rPr>
        <w:t>1,5</w:t>
      </w:r>
      <w:r w:rsidR="242A2729" w:rsidRPr="3078D887">
        <w:rPr>
          <w:sz w:val="24"/>
          <w:szCs w:val="24"/>
        </w:rPr>
        <w:t xml:space="preserve"> miljonit eurot,</w:t>
      </w:r>
      <w:r w:rsidR="1E4D5110" w:rsidRPr="3078D887">
        <w:rPr>
          <w:sz w:val="24"/>
          <w:szCs w:val="24"/>
        </w:rPr>
        <w:t xml:space="preserve"> </w:t>
      </w:r>
      <w:r w:rsidR="242A2729" w:rsidRPr="3078D887">
        <w:rPr>
          <w:sz w:val="24"/>
          <w:szCs w:val="24"/>
        </w:rPr>
        <w:t xml:space="preserve">mis on </w:t>
      </w:r>
      <w:r w:rsidR="00C505AF">
        <w:rPr>
          <w:sz w:val="24"/>
          <w:szCs w:val="24"/>
        </w:rPr>
        <w:t>5,2</w:t>
      </w:r>
      <w:r w:rsidR="242A2729" w:rsidRPr="3078D887">
        <w:rPr>
          <w:sz w:val="24"/>
          <w:szCs w:val="24"/>
        </w:rPr>
        <w:t>% enam kui 202</w:t>
      </w:r>
      <w:r w:rsidR="007E3B1C">
        <w:rPr>
          <w:sz w:val="24"/>
          <w:szCs w:val="24"/>
        </w:rPr>
        <w:t>5</w:t>
      </w:r>
      <w:r w:rsidR="242A2729" w:rsidRPr="3078D887">
        <w:rPr>
          <w:sz w:val="24"/>
          <w:szCs w:val="24"/>
        </w:rPr>
        <w:t>.</w:t>
      </w:r>
      <w:r w:rsidR="24418C57" w:rsidRPr="3078D887">
        <w:rPr>
          <w:sz w:val="24"/>
          <w:szCs w:val="24"/>
        </w:rPr>
        <w:t xml:space="preserve"> </w:t>
      </w:r>
      <w:r w:rsidR="242A2729" w:rsidRPr="3078D887">
        <w:rPr>
          <w:sz w:val="24"/>
          <w:szCs w:val="24"/>
        </w:rPr>
        <w:t>aasta</w:t>
      </w:r>
      <w:r w:rsidR="00EE2F7C">
        <w:rPr>
          <w:sz w:val="24"/>
          <w:szCs w:val="24"/>
        </w:rPr>
        <w:t>l</w:t>
      </w:r>
      <w:r w:rsidR="00C10784">
        <w:rPr>
          <w:sz w:val="24"/>
          <w:szCs w:val="24"/>
        </w:rPr>
        <w:t xml:space="preserve">. </w:t>
      </w:r>
      <w:r w:rsidR="73B0C9BE" w:rsidRPr="3078D887">
        <w:rPr>
          <w:sz w:val="24"/>
          <w:szCs w:val="24"/>
        </w:rPr>
        <w:t>M</w:t>
      </w:r>
      <w:r w:rsidR="005A014B">
        <w:rPr>
          <w:sz w:val="24"/>
          <w:szCs w:val="24"/>
        </w:rPr>
        <w:t>aamaksu</w:t>
      </w:r>
      <w:r w:rsidR="02B7AE88" w:rsidRPr="3078D887">
        <w:rPr>
          <w:sz w:val="24"/>
          <w:szCs w:val="24"/>
        </w:rPr>
        <w:t xml:space="preserve"> laekumine on planeeritud kogusummas </w:t>
      </w:r>
      <w:r w:rsidR="00614F6E">
        <w:rPr>
          <w:sz w:val="24"/>
          <w:szCs w:val="24"/>
        </w:rPr>
        <w:t>615</w:t>
      </w:r>
      <w:r w:rsidR="02B7AE88" w:rsidRPr="3078D887">
        <w:rPr>
          <w:sz w:val="24"/>
          <w:szCs w:val="24"/>
        </w:rPr>
        <w:t xml:space="preserve"> tuhat eurot;</w:t>
      </w:r>
    </w:p>
    <w:p w14:paraId="792647E7" w14:textId="2B068294" w:rsidR="00B5292B" w:rsidRPr="004677C9" w:rsidRDefault="02B7AE88" w:rsidP="00B34E12">
      <w:pPr>
        <w:pStyle w:val="Loendilik"/>
        <w:numPr>
          <w:ilvl w:val="0"/>
          <w:numId w:val="2"/>
        </w:numPr>
        <w:spacing w:line="276" w:lineRule="auto"/>
        <w:jc w:val="both"/>
        <w:rPr>
          <w:b/>
          <w:bCs/>
          <w:sz w:val="24"/>
          <w:szCs w:val="24"/>
        </w:rPr>
      </w:pPr>
      <w:r w:rsidRPr="11FA44FB">
        <w:rPr>
          <w:sz w:val="24"/>
          <w:szCs w:val="24"/>
        </w:rPr>
        <w:t>Saadava</w:t>
      </w:r>
      <w:r w:rsidR="000074D1">
        <w:rPr>
          <w:sz w:val="24"/>
          <w:szCs w:val="24"/>
        </w:rPr>
        <w:t>i</w:t>
      </w:r>
      <w:r w:rsidRPr="11FA44FB">
        <w:rPr>
          <w:sz w:val="24"/>
          <w:szCs w:val="24"/>
        </w:rPr>
        <w:t>d toetus</w:t>
      </w:r>
      <w:r w:rsidR="000074D1">
        <w:rPr>
          <w:sz w:val="24"/>
          <w:szCs w:val="24"/>
        </w:rPr>
        <w:t>i</w:t>
      </w:r>
      <w:r w:rsidRPr="11FA44FB">
        <w:rPr>
          <w:sz w:val="24"/>
          <w:szCs w:val="24"/>
        </w:rPr>
        <w:t xml:space="preserve"> </w:t>
      </w:r>
      <w:r w:rsidR="0A394B45" w:rsidRPr="11FA44FB">
        <w:rPr>
          <w:sz w:val="24"/>
          <w:szCs w:val="24"/>
        </w:rPr>
        <w:t xml:space="preserve">on </w:t>
      </w:r>
      <w:r w:rsidR="0024660C">
        <w:rPr>
          <w:sz w:val="24"/>
          <w:szCs w:val="24"/>
        </w:rPr>
        <w:t>eelarves</w:t>
      </w:r>
      <w:r w:rsidR="000074D1">
        <w:rPr>
          <w:sz w:val="24"/>
          <w:szCs w:val="24"/>
        </w:rPr>
        <w:t xml:space="preserve"> </w:t>
      </w:r>
      <w:r w:rsidR="005D64C4">
        <w:rPr>
          <w:sz w:val="24"/>
          <w:szCs w:val="24"/>
        </w:rPr>
        <w:t>7,</w:t>
      </w:r>
      <w:r w:rsidR="00614F6E">
        <w:rPr>
          <w:sz w:val="24"/>
          <w:szCs w:val="24"/>
        </w:rPr>
        <w:t>6</w:t>
      </w:r>
      <w:r w:rsidR="0A394B45" w:rsidRPr="11FA44FB">
        <w:rPr>
          <w:sz w:val="24"/>
          <w:szCs w:val="24"/>
        </w:rPr>
        <w:t xml:space="preserve"> miljonit eurot</w:t>
      </w:r>
      <w:r w:rsidR="000074D1">
        <w:rPr>
          <w:sz w:val="24"/>
          <w:szCs w:val="24"/>
        </w:rPr>
        <w:t>. V</w:t>
      </w:r>
      <w:r w:rsidR="0A394B45" w:rsidRPr="11FA44FB">
        <w:rPr>
          <w:sz w:val="24"/>
          <w:szCs w:val="24"/>
        </w:rPr>
        <w:t xml:space="preserve">õrreldes </w:t>
      </w:r>
      <w:r w:rsidR="00614F6E">
        <w:rPr>
          <w:sz w:val="24"/>
          <w:szCs w:val="24"/>
        </w:rPr>
        <w:t>2025</w:t>
      </w:r>
      <w:r w:rsidR="0A394B45" w:rsidRPr="11FA44FB">
        <w:rPr>
          <w:sz w:val="24"/>
          <w:szCs w:val="24"/>
        </w:rPr>
        <w:t>. aastaga</w:t>
      </w:r>
      <w:r w:rsidR="000074D1">
        <w:rPr>
          <w:sz w:val="24"/>
          <w:szCs w:val="24"/>
        </w:rPr>
        <w:t xml:space="preserve"> on</w:t>
      </w:r>
      <w:r w:rsidR="0A394B45" w:rsidRPr="11FA44FB">
        <w:rPr>
          <w:sz w:val="24"/>
          <w:szCs w:val="24"/>
        </w:rPr>
        <w:t xml:space="preserve"> </w:t>
      </w:r>
      <w:r w:rsidR="00614F6E">
        <w:rPr>
          <w:sz w:val="24"/>
          <w:szCs w:val="24"/>
        </w:rPr>
        <w:t>väh</w:t>
      </w:r>
      <w:r w:rsidR="005D64C4">
        <w:rPr>
          <w:sz w:val="24"/>
          <w:szCs w:val="24"/>
        </w:rPr>
        <w:t>ene</w:t>
      </w:r>
      <w:r w:rsidR="000074D1">
        <w:rPr>
          <w:sz w:val="24"/>
          <w:szCs w:val="24"/>
        </w:rPr>
        <w:t>mine</w:t>
      </w:r>
      <w:r w:rsidR="005D64C4">
        <w:rPr>
          <w:sz w:val="24"/>
          <w:szCs w:val="24"/>
        </w:rPr>
        <w:t xml:space="preserve"> </w:t>
      </w:r>
      <w:r w:rsidR="00F53E0E">
        <w:rPr>
          <w:sz w:val="24"/>
          <w:szCs w:val="24"/>
        </w:rPr>
        <w:t>0,</w:t>
      </w:r>
      <w:r w:rsidR="00875E72">
        <w:rPr>
          <w:sz w:val="24"/>
          <w:szCs w:val="24"/>
        </w:rPr>
        <w:t>4</w:t>
      </w:r>
      <w:r w:rsidR="005D64C4">
        <w:rPr>
          <w:sz w:val="24"/>
          <w:szCs w:val="24"/>
        </w:rPr>
        <w:t>%</w:t>
      </w:r>
      <w:r w:rsidR="00C41412">
        <w:rPr>
          <w:sz w:val="24"/>
          <w:szCs w:val="24"/>
        </w:rPr>
        <w:t>.</w:t>
      </w:r>
      <w:r w:rsidR="00ED19DC">
        <w:rPr>
          <w:sz w:val="24"/>
          <w:szCs w:val="24"/>
        </w:rPr>
        <w:t xml:space="preserve"> </w:t>
      </w:r>
      <w:r w:rsidR="00B46C51" w:rsidRPr="11FA44FB">
        <w:rPr>
          <w:sz w:val="24"/>
          <w:szCs w:val="24"/>
        </w:rPr>
        <w:t>Toetus</w:t>
      </w:r>
      <w:r w:rsidR="00ED5806">
        <w:rPr>
          <w:sz w:val="24"/>
          <w:szCs w:val="24"/>
        </w:rPr>
        <w:t>test</w:t>
      </w:r>
      <w:r w:rsidR="00B46C51" w:rsidRPr="11FA44FB">
        <w:rPr>
          <w:sz w:val="24"/>
          <w:szCs w:val="24"/>
        </w:rPr>
        <w:t xml:space="preserve"> suurima osa moodustab üldhariduskoolide õpetajate palgatoetus</w:t>
      </w:r>
      <w:r w:rsidR="00912084">
        <w:rPr>
          <w:sz w:val="24"/>
          <w:szCs w:val="24"/>
        </w:rPr>
        <w:t>,</w:t>
      </w:r>
      <w:r w:rsidR="00ED5806">
        <w:rPr>
          <w:sz w:val="24"/>
          <w:szCs w:val="24"/>
        </w:rPr>
        <w:t xml:space="preserve"> mis </w:t>
      </w:r>
      <w:r w:rsidR="001C21E3">
        <w:rPr>
          <w:sz w:val="24"/>
          <w:szCs w:val="24"/>
        </w:rPr>
        <w:t xml:space="preserve">tegi läbi olulise kasvu, </w:t>
      </w:r>
      <w:r w:rsidR="008B5A2E">
        <w:rPr>
          <w:sz w:val="24"/>
          <w:szCs w:val="24"/>
        </w:rPr>
        <w:t xml:space="preserve"> </w:t>
      </w:r>
      <w:r w:rsidR="008B5A2E" w:rsidRPr="003064BA">
        <w:rPr>
          <w:sz w:val="24"/>
          <w:szCs w:val="24"/>
        </w:rPr>
        <w:t>11,9%</w:t>
      </w:r>
      <w:r w:rsidR="00B46C51" w:rsidRPr="003064BA">
        <w:rPr>
          <w:sz w:val="24"/>
          <w:szCs w:val="24"/>
        </w:rPr>
        <w:t>;</w:t>
      </w:r>
    </w:p>
    <w:p w14:paraId="6C4CDCF2" w14:textId="1D63C9EB" w:rsidR="004677C9" w:rsidRPr="00773801" w:rsidRDefault="004677C9" w:rsidP="00B34E12">
      <w:pPr>
        <w:pStyle w:val="Loendilik"/>
        <w:numPr>
          <w:ilvl w:val="0"/>
          <w:numId w:val="2"/>
        </w:numPr>
        <w:spacing w:line="276" w:lineRule="auto"/>
        <w:jc w:val="both"/>
        <w:rPr>
          <w:b/>
          <w:bCs/>
          <w:sz w:val="24"/>
          <w:szCs w:val="24"/>
        </w:rPr>
      </w:pPr>
      <w:r w:rsidRPr="1E8B3C28">
        <w:rPr>
          <w:sz w:val="24"/>
          <w:szCs w:val="24"/>
        </w:rPr>
        <w:t>Kaupade ja teenuste müü</w:t>
      </w:r>
      <w:r w:rsidR="003D1E18" w:rsidRPr="1E8B3C28">
        <w:rPr>
          <w:sz w:val="24"/>
          <w:szCs w:val="24"/>
        </w:rPr>
        <w:t>gist kogutakse eelarvesse 1,</w:t>
      </w:r>
      <w:r w:rsidR="00B71E80">
        <w:rPr>
          <w:sz w:val="24"/>
          <w:szCs w:val="24"/>
        </w:rPr>
        <w:t>3</w:t>
      </w:r>
      <w:r w:rsidR="003D1E18" w:rsidRPr="1E8B3C28">
        <w:rPr>
          <w:sz w:val="24"/>
          <w:szCs w:val="24"/>
        </w:rPr>
        <w:t xml:space="preserve"> miljonit eurot, mida on </w:t>
      </w:r>
      <w:r w:rsidR="008C528D">
        <w:rPr>
          <w:sz w:val="24"/>
          <w:szCs w:val="24"/>
        </w:rPr>
        <w:t>0,1</w:t>
      </w:r>
      <w:r w:rsidR="003D1E18" w:rsidRPr="1E8B3C28">
        <w:rPr>
          <w:sz w:val="24"/>
          <w:szCs w:val="24"/>
        </w:rPr>
        <w:t xml:space="preserve">% </w:t>
      </w:r>
      <w:r w:rsidR="006F6218">
        <w:rPr>
          <w:sz w:val="24"/>
          <w:szCs w:val="24"/>
        </w:rPr>
        <w:t>vähe</w:t>
      </w:r>
      <w:r w:rsidR="00B71E80">
        <w:rPr>
          <w:sz w:val="24"/>
          <w:szCs w:val="24"/>
        </w:rPr>
        <w:t>m</w:t>
      </w:r>
      <w:r w:rsidR="003D1E18" w:rsidRPr="1E8B3C28">
        <w:rPr>
          <w:sz w:val="24"/>
          <w:szCs w:val="24"/>
        </w:rPr>
        <w:t xml:space="preserve"> kui 202</w:t>
      </w:r>
      <w:r w:rsidR="0011741C">
        <w:rPr>
          <w:sz w:val="24"/>
          <w:szCs w:val="24"/>
        </w:rPr>
        <w:t>5</w:t>
      </w:r>
      <w:r w:rsidR="003D1E18" w:rsidRPr="1E8B3C28">
        <w:rPr>
          <w:sz w:val="24"/>
          <w:szCs w:val="24"/>
        </w:rPr>
        <w:t>. aastal</w:t>
      </w:r>
      <w:r w:rsidR="00934EEB">
        <w:rPr>
          <w:sz w:val="24"/>
          <w:szCs w:val="24"/>
        </w:rPr>
        <w:t>;</w:t>
      </w:r>
    </w:p>
    <w:p w14:paraId="04FE3C9F" w14:textId="77FDB607" w:rsidR="00026E9A" w:rsidRPr="00A44B51" w:rsidRDefault="4065E03D" w:rsidP="00A44B51">
      <w:pPr>
        <w:pStyle w:val="Loendilik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A44B51">
        <w:rPr>
          <w:sz w:val="24"/>
          <w:szCs w:val="24"/>
        </w:rPr>
        <w:t>Muudeks tuludeks on kohaliku tähtsusega maardlate kaevandamisõiguse tasu ning tasu vee erikasutusest</w:t>
      </w:r>
      <w:r w:rsidR="00980F14">
        <w:rPr>
          <w:sz w:val="24"/>
          <w:szCs w:val="24"/>
        </w:rPr>
        <w:t xml:space="preserve"> </w:t>
      </w:r>
      <w:r w:rsidRPr="00A44B51">
        <w:rPr>
          <w:sz w:val="24"/>
          <w:szCs w:val="24"/>
        </w:rPr>
        <w:t>2</w:t>
      </w:r>
      <w:r w:rsidR="00680D9F" w:rsidRPr="00A44B51">
        <w:rPr>
          <w:sz w:val="24"/>
          <w:szCs w:val="24"/>
        </w:rPr>
        <w:t>50</w:t>
      </w:r>
      <w:r w:rsidRPr="00A44B51">
        <w:rPr>
          <w:sz w:val="24"/>
          <w:szCs w:val="24"/>
        </w:rPr>
        <w:t xml:space="preserve"> tuhat eurot.</w:t>
      </w:r>
      <w:r w:rsidR="358FCC44" w:rsidRPr="00A44B51">
        <w:rPr>
          <w:sz w:val="24"/>
          <w:szCs w:val="24"/>
        </w:rPr>
        <w:t xml:space="preserve"> </w:t>
      </w:r>
      <w:r w:rsidR="7F73555C" w:rsidRPr="00A44B51">
        <w:rPr>
          <w:sz w:val="24"/>
          <w:szCs w:val="24"/>
        </w:rPr>
        <w:t>Muud tulud on seoses kaevandusmahtude vähenemisega viimasetel aastatel langenud</w:t>
      </w:r>
      <w:r w:rsidR="00CC673A">
        <w:rPr>
          <w:sz w:val="24"/>
          <w:szCs w:val="24"/>
        </w:rPr>
        <w:t xml:space="preserve">. </w:t>
      </w:r>
      <w:r w:rsidR="00026E9A" w:rsidRPr="00A44B51">
        <w:rPr>
          <w:sz w:val="24"/>
          <w:szCs w:val="24"/>
        </w:rPr>
        <w:t>202</w:t>
      </w:r>
      <w:r w:rsidR="00680D9F" w:rsidRPr="00A44B51">
        <w:rPr>
          <w:sz w:val="24"/>
          <w:szCs w:val="24"/>
        </w:rPr>
        <w:t>6</w:t>
      </w:r>
      <w:r w:rsidR="00026E9A" w:rsidRPr="00A44B51">
        <w:rPr>
          <w:sz w:val="24"/>
          <w:szCs w:val="24"/>
        </w:rPr>
        <w:t>. aasta eelarves</w:t>
      </w:r>
      <w:r w:rsidR="005B16A2">
        <w:rPr>
          <w:sz w:val="24"/>
          <w:szCs w:val="24"/>
        </w:rPr>
        <w:t xml:space="preserve"> on vähenemine 14,1%.</w:t>
      </w:r>
    </w:p>
    <w:p w14:paraId="5759545C" w14:textId="0F0352FB" w:rsidR="00773801" w:rsidRDefault="00A0628B" w:rsidP="00026E9A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D9324C7" wp14:editId="4ABE7990">
            <wp:extent cx="5760720" cy="2715392"/>
            <wp:effectExtent l="0" t="0" r="11430" b="8890"/>
            <wp:docPr id="1509387952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E0072E8C-1AD6-A3AB-6D6E-3438EB1E04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061E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0B427" wp14:editId="54951FD7">
                <wp:simplePos x="0" y="0"/>
                <wp:positionH relativeFrom="margin">
                  <wp:align>left</wp:align>
                </wp:positionH>
                <wp:positionV relativeFrom="paragraph">
                  <wp:posOffset>2009775</wp:posOffset>
                </wp:positionV>
                <wp:extent cx="600075" cy="771525"/>
                <wp:effectExtent l="0" t="0" r="0" b="0"/>
                <wp:wrapNone/>
                <wp:docPr id="507029949" name="Tekstiväl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A996C3" w14:textId="759CB980" w:rsidR="00061EC4" w:rsidRPr="00061EC4" w:rsidRDefault="00061EC4" w:rsidP="00061EC4">
                            <w:pPr>
                              <w:jc w:val="center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061EC4">
                              <w:rPr>
                                <w:color w:val="002060"/>
                                <w:sz w:val="18"/>
                                <w:szCs w:val="18"/>
                              </w:rPr>
                              <w:t>2025 eelarve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30B427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left:0;text-align:left;margin-left:0;margin-top:158.25pt;width:47.25pt;height:60.7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" filled="f" stroked="f" strokeweight=".5pt">
                <v:textbox>
                  <w:txbxContent>
                    <w:p w14:paraId="5DA996C3" w14:textId="759CB980" w:rsidR="00061EC4" w:rsidRPr="00061EC4" w:rsidRDefault="00061EC4" w:rsidP="00061EC4">
                      <w:pPr>
                        <w:jc w:val="center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061EC4">
                        <w:rPr>
                          <w:color w:val="002060"/>
                          <w:sz w:val="18"/>
                          <w:szCs w:val="18"/>
                        </w:rPr>
                        <w:t>2025 eelarve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8E883D" w14:textId="35EFE172" w:rsidR="004F0F24" w:rsidRDefault="0098605F" w:rsidP="0098605F">
      <w:pPr>
        <w:pStyle w:val="Pealkiri2"/>
      </w:pPr>
      <w:r>
        <w:t>Põhitegevuse kulud</w:t>
      </w:r>
    </w:p>
    <w:p w14:paraId="56F49862" w14:textId="1472A310" w:rsidR="003016DE" w:rsidRDefault="3D8B9CC4" w:rsidP="3078D887">
      <w:pPr>
        <w:spacing w:line="276" w:lineRule="auto"/>
        <w:jc w:val="both"/>
        <w:rPr>
          <w:sz w:val="24"/>
          <w:szCs w:val="24"/>
        </w:rPr>
      </w:pPr>
      <w:r w:rsidRPr="11FA44FB">
        <w:rPr>
          <w:sz w:val="24"/>
          <w:szCs w:val="24"/>
        </w:rPr>
        <w:t xml:space="preserve">Põhitegevuse kulud kokku </w:t>
      </w:r>
      <w:r w:rsidR="000D6504">
        <w:rPr>
          <w:sz w:val="24"/>
          <w:szCs w:val="24"/>
        </w:rPr>
        <w:t xml:space="preserve">on </w:t>
      </w:r>
      <w:r w:rsidR="002808B4">
        <w:rPr>
          <w:sz w:val="24"/>
          <w:szCs w:val="24"/>
        </w:rPr>
        <w:t>20,9</w:t>
      </w:r>
      <w:r w:rsidR="2D6F77E3" w:rsidRPr="11FA44FB">
        <w:rPr>
          <w:sz w:val="24"/>
          <w:szCs w:val="24"/>
        </w:rPr>
        <w:t xml:space="preserve"> miljonit eurot, mis on</w:t>
      </w:r>
      <w:r w:rsidR="2E11AA97" w:rsidRPr="11FA44FB">
        <w:rPr>
          <w:sz w:val="24"/>
          <w:szCs w:val="24"/>
        </w:rPr>
        <w:t xml:space="preserve"> </w:t>
      </w:r>
      <w:r w:rsidR="00B23972">
        <w:rPr>
          <w:sz w:val="24"/>
          <w:szCs w:val="24"/>
        </w:rPr>
        <w:t>894</w:t>
      </w:r>
      <w:r w:rsidR="2E11AA97" w:rsidRPr="11FA44FB">
        <w:rPr>
          <w:sz w:val="24"/>
          <w:szCs w:val="24"/>
        </w:rPr>
        <w:t xml:space="preserve"> ehk </w:t>
      </w:r>
      <w:r w:rsidR="00B23972">
        <w:rPr>
          <w:sz w:val="24"/>
          <w:szCs w:val="24"/>
        </w:rPr>
        <w:t>4,5</w:t>
      </w:r>
      <w:r w:rsidR="2E11AA97" w:rsidRPr="11FA44FB">
        <w:rPr>
          <w:sz w:val="24"/>
          <w:szCs w:val="24"/>
        </w:rPr>
        <w:t>% enam kui 202</w:t>
      </w:r>
      <w:r w:rsidR="00277A0F">
        <w:rPr>
          <w:sz w:val="24"/>
          <w:szCs w:val="24"/>
        </w:rPr>
        <w:t>5</w:t>
      </w:r>
      <w:r w:rsidR="2E11AA97" w:rsidRPr="11FA44FB">
        <w:rPr>
          <w:sz w:val="24"/>
          <w:szCs w:val="24"/>
        </w:rPr>
        <w:t>. aastal.</w:t>
      </w:r>
      <w:r w:rsidR="441F96D7" w:rsidRPr="11FA44FB">
        <w:rPr>
          <w:sz w:val="24"/>
          <w:szCs w:val="24"/>
        </w:rPr>
        <w:t xml:space="preserve"> </w:t>
      </w:r>
      <w:r w:rsidR="001F5155" w:rsidRPr="048CF6E5">
        <w:rPr>
          <w:sz w:val="24"/>
          <w:szCs w:val="24"/>
        </w:rPr>
        <w:t xml:space="preserve">Eelarve kulud jagunevad </w:t>
      </w:r>
      <w:proofErr w:type="spellStart"/>
      <w:r w:rsidR="001F5155" w:rsidRPr="048CF6E5">
        <w:rPr>
          <w:sz w:val="24"/>
          <w:szCs w:val="24"/>
        </w:rPr>
        <w:t>valdkon</w:t>
      </w:r>
      <w:r w:rsidR="00DA2297">
        <w:rPr>
          <w:sz w:val="24"/>
          <w:szCs w:val="24"/>
        </w:rPr>
        <w:t>niti</w:t>
      </w:r>
      <w:proofErr w:type="spellEnd"/>
      <w:r w:rsidR="001F5155" w:rsidRPr="048CF6E5">
        <w:rPr>
          <w:sz w:val="24"/>
          <w:szCs w:val="24"/>
        </w:rPr>
        <w:t xml:space="preserve"> haridus </w:t>
      </w:r>
      <w:r w:rsidR="001F5155">
        <w:rPr>
          <w:sz w:val="24"/>
          <w:szCs w:val="24"/>
        </w:rPr>
        <w:t>51</w:t>
      </w:r>
      <w:r w:rsidR="001F5155" w:rsidRPr="048CF6E5">
        <w:rPr>
          <w:sz w:val="24"/>
          <w:szCs w:val="24"/>
        </w:rPr>
        <w:t>%, sotsiaalne kaitse 1</w:t>
      </w:r>
      <w:r w:rsidR="001F5155">
        <w:rPr>
          <w:sz w:val="24"/>
          <w:szCs w:val="24"/>
        </w:rPr>
        <w:t>7</w:t>
      </w:r>
      <w:r w:rsidR="001F5155" w:rsidRPr="048CF6E5">
        <w:rPr>
          <w:sz w:val="24"/>
          <w:szCs w:val="24"/>
        </w:rPr>
        <w:t xml:space="preserve">%, majandus ja keskkonnakaitse </w:t>
      </w:r>
      <w:r w:rsidR="001F5155">
        <w:rPr>
          <w:sz w:val="24"/>
          <w:szCs w:val="24"/>
        </w:rPr>
        <w:t>14</w:t>
      </w:r>
      <w:r w:rsidR="001F5155" w:rsidRPr="048CF6E5">
        <w:rPr>
          <w:sz w:val="24"/>
          <w:szCs w:val="24"/>
        </w:rPr>
        <w:t>%, üldised valitsussektori teenuse</w:t>
      </w:r>
      <w:r w:rsidR="00E16739">
        <w:rPr>
          <w:sz w:val="24"/>
          <w:szCs w:val="24"/>
        </w:rPr>
        <w:t xml:space="preserve"> </w:t>
      </w:r>
      <w:r w:rsidR="001F5155" w:rsidRPr="048CF6E5">
        <w:rPr>
          <w:sz w:val="24"/>
          <w:szCs w:val="24"/>
        </w:rPr>
        <w:t>9% ning vaba aeg, kultuur</w:t>
      </w:r>
      <w:r w:rsidR="001F5155">
        <w:rPr>
          <w:sz w:val="24"/>
          <w:szCs w:val="24"/>
        </w:rPr>
        <w:t xml:space="preserve"> ja religioon</w:t>
      </w:r>
      <w:r w:rsidR="001F5155" w:rsidRPr="048CF6E5">
        <w:rPr>
          <w:sz w:val="24"/>
          <w:szCs w:val="24"/>
        </w:rPr>
        <w:t xml:space="preserve"> 9%</w:t>
      </w:r>
      <w:r w:rsidR="00D10AAB">
        <w:rPr>
          <w:sz w:val="24"/>
          <w:szCs w:val="24"/>
        </w:rPr>
        <w:t>.</w:t>
      </w:r>
      <w:r w:rsidR="001F5155" w:rsidRPr="048CF6E5">
        <w:rPr>
          <w:sz w:val="24"/>
          <w:szCs w:val="24"/>
        </w:rPr>
        <w:t xml:space="preserve"> 202</w:t>
      </w:r>
      <w:r w:rsidR="001F5155">
        <w:rPr>
          <w:sz w:val="24"/>
          <w:szCs w:val="24"/>
        </w:rPr>
        <w:t>6</w:t>
      </w:r>
      <w:r w:rsidR="001F5155" w:rsidRPr="048CF6E5">
        <w:rPr>
          <w:sz w:val="24"/>
          <w:szCs w:val="24"/>
        </w:rPr>
        <w:t>. aasta eelarve põhitegevus</w:t>
      </w:r>
      <w:r w:rsidR="007C596A">
        <w:rPr>
          <w:sz w:val="24"/>
          <w:szCs w:val="24"/>
        </w:rPr>
        <w:t xml:space="preserve">e </w:t>
      </w:r>
      <w:r w:rsidR="001F5155" w:rsidRPr="048CF6E5">
        <w:rPr>
          <w:sz w:val="24"/>
          <w:szCs w:val="24"/>
        </w:rPr>
        <w:t>kulude suurima</w:t>
      </w:r>
      <w:r w:rsidR="001F5155">
        <w:rPr>
          <w:sz w:val="24"/>
          <w:szCs w:val="24"/>
        </w:rPr>
        <w:t>d kasvud on  hariduse</w:t>
      </w:r>
      <w:r w:rsidR="00DD34A0">
        <w:rPr>
          <w:sz w:val="24"/>
          <w:szCs w:val="24"/>
        </w:rPr>
        <w:t>, valitsemise</w:t>
      </w:r>
      <w:r w:rsidR="00C738C4">
        <w:rPr>
          <w:sz w:val="24"/>
          <w:szCs w:val="24"/>
        </w:rPr>
        <w:t xml:space="preserve"> (reservfond)</w:t>
      </w:r>
      <w:r w:rsidR="001F5155">
        <w:rPr>
          <w:sz w:val="24"/>
          <w:szCs w:val="24"/>
        </w:rPr>
        <w:t xml:space="preserve"> </w:t>
      </w:r>
      <w:r w:rsidR="00275D9E">
        <w:rPr>
          <w:sz w:val="24"/>
          <w:szCs w:val="24"/>
        </w:rPr>
        <w:t xml:space="preserve">ja </w:t>
      </w:r>
      <w:r w:rsidR="00686DFC">
        <w:rPr>
          <w:sz w:val="24"/>
          <w:szCs w:val="24"/>
        </w:rPr>
        <w:t xml:space="preserve">sotsiaalse kaitse </w:t>
      </w:r>
      <w:r w:rsidR="001F5155">
        <w:rPr>
          <w:sz w:val="24"/>
          <w:szCs w:val="24"/>
        </w:rPr>
        <w:t>valdkondades.</w:t>
      </w:r>
      <w:r w:rsidR="001F5155" w:rsidRPr="048CF6E5">
        <w:rPr>
          <w:sz w:val="24"/>
          <w:szCs w:val="24"/>
        </w:rPr>
        <w:t xml:space="preserve"> </w:t>
      </w: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9"/>
        <w:gridCol w:w="1335"/>
        <w:gridCol w:w="1299"/>
        <w:gridCol w:w="1299"/>
        <w:gridCol w:w="1148"/>
        <w:gridCol w:w="1110"/>
      </w:tblGrid>
      <w:tr w:rsidR="00B77E08" w:rsidRPr="00B77E08" w14:paraId="6622ACF2" w14:textId="77777777" w:rsidTr="00B77E08">
        <w:trPr>
          <w:trHeight w:val="285"/>
        </w:trPr>
        <w:tc>
          <w:tcPr>
            <w:tcW w:w="2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14:paraId="7FF5BDF0" w14:textId="77777777" w:rsidR="00B77E08" w:rsidRPr="00B77E08" w:rsidRDefault="00B77E08" w:rsidP="00B77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bookmarkStart w:id="0" w:name="_Hlk222304050"/>
            <w:r w:rsidRPr="00B77E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 xml:space="preserve">PÕHITEGEVUSE KULUD 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AE9F7"/>
            <w:vAlign w:val="center"/>
            <w:hideMark/>
          </w:tcPr>
          <w:p w14:paraId="11849D79" w14:textId="77777777" w:rsidR="00B77E08" w:rsidRPr="00B77E08" w:rsidRDefault="00B77E08" w:rsidP="00B77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2026 eelarve</w:t>
            </w:r>
          </w:p>
        </w:tc>
        <w:tc>
          <w:tcPr>
            <w:tcW w:w="12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9F7"/>
            <w:vAlign w:val="center"/>
            <w:hideMark/>
          </w:tcPr>
          <w:p w14:paraId="2799D30C" w14:textId="77777777" w:rsidR="00B77E08" w:rsidRPr="00B77E08" w:rsidRDefault="00B77E08" w:rsidP="00B77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 xml:space="preserve">2025 eeldatav täitmine </w:t>
            </w:r>
          </w:p>
        </w:tc>
        <w:tc>
          <w:tcPr>
            <w:tcW w:w="129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AE9F7"/>
            <w:vAlign w:val="center"/>
            <w:hideMark/>
          </w:tcPr>
          <w:p w14:paraId="53422DA7" w14:textId="77777777" w:rsidR="00B77E08" w:rsidRPr="00B77E08" w:rsidRDefault="00B77E08" w:rsidP="00B77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2024 täitmine</w:t>
            </w:r>
          </w:p>
        </w:tc>
        <w:tc>
          <w:tcPr>
            <w:tcW w:w="225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2CDE45A6" w14:textId="77777777" w:rsidR="00B77E08" w:rsidRPr="00B77E08" w:rsidRDefault="00B77E08" w:rsidP="00B77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Muutus</w:t>
            </w:r>
          </w:p>
        </w:tc>
      </w:tr>
      <w:tr w:rsidR="00B77E08" w:rsidRPr="00B77E08" w14:paraId="2ED5709E" w14:textId="77777777" w:rsidTr="00B77E08">
        <w:trPr>
          <w:trHeight w:val="300"/>
        </w:trPr>
        <w:tc>
          <w:tcPr>
            <w:tcW w:w="29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51B03B" w14:textId="77777777" w:rsidR="00B77E08" w:rsidRPr="00B77E08" w:rsidRDefault="00B77E08" w:rsidP="00B77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E2ABFC" w14:textId="77777777" w:rsidR="00B77E08" w:rsidRPr="00B77E08" w:rsidRDefault="00B77E08" w:rsidP="00B77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  <w:tc>
          <w:tcPr>
            <w:tcW w:w="12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CD99B" w14:textId="77777777" w:rsidR="00B77E08" w:rsidRPr="00B77E08" w:rsidRDefault="00B77E08" w:rsidP="00B77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  <w:tc>
          <w:tcPr>
            <w:tcW w:w="12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50134" w14:textId="77777777" w:rsidR="00B77E08" w:rsidRPr="00B77E08" w:rsidRDefault="00B77E08" w:rsidP="00B77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77EBDEF6" w14:textId="77777777" w:rsidR="00B77E08" w:rsidRPr="00B77E08" w:rsidRDefault="00B77E08" w:rsidP="00B77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 xml:space="preserve"> (2026 võrreldes 2025)</w:t>
            </w:r>
          </w:p>
        </w:tc>
      </w:tr>
      <w:tr w:rsidR="00B77E08" w:rsidRPr="00B77E08" w14:paraId="26875069" w14:textId="77777777" w:rsidTr="006563C3">
        <w:trPr>
          <w:trHeight w:val="300"/>
        </w:trPr>
        <w:tc>
          <w:tcPr>
            <w:tcW w:w="29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4E2182" w14:textId="77777777" w:rsidR="00B77E08" w:rsidRPr="00B77E08" w:rsidRDefault="00B77E08" w:rsidP="00B77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685656" w14:textId="77777777" w:rsidR="00B77E08" w:rsidRPr="00B77E08" w:rsidRDefault="00B77E08" w:rsidP="00B77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  <w:tc>
          <w:tcPr>
            <w:tcW w:w="12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C5007A" w14:textId="77777777" w:rsidR="00B77E08" w:rsidRPr="00B77E08" w:rsidRDefault="00B77E08" w:rsidP="00B77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  <w:tc>
          <w:tcPr>
            <w:tcW w:w="12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01CFE" w14:textId="77777777" w:rsidR="00B77E08" w:rsidRPr="00B77E08" w:rsidRDefault="00B77E08" w:rsidP="00B77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DAE9F7"/>
            <w:vAlign w:val="center"/>
            <w:hideMark/>
          </w:tcPr>
          <w:p w14:paraId="7154F97D" w14:textId="77777777" w:rsidR="00B77E08" w:rsidRPr="00B77E08" w:rsidRDefault="00B77E08" w:rsidP="00B77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%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7"/>
            <w:vAlign w:val="center"/>
            <w:hideMark/>
          </w:tcPr>
          <w:p w14:paraId="63F4199C" w14:textId="77777777" w:rsidR="00B77E08" w:rsidRPr="00B77E08" w:rsidRDefault="00B77E08" w:rsidP="00B77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EUR</w:t>
            </w:r>
          </w:p>
        </w:tc>
      </w:tr>
      <w:tr w:rsidR="00B77E08" w:rsidRPr="00B77E08" w14:paraId="05CF3B3C" w14:textId="77777777" w:rsidTr="006563C3">
        <w:trPr>
          <w:trHeight w:val="285"/>
        </w:trPr>
        <w:tc>
          <w:tcPr>
            <w:tcW w:w="29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A4B6" w14:textId="77777777" w:rsidR="00B77E08" w:rsidRPr="00B77E08" w:rsidRDefault="00B77E08" w:rsidP="00B77E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01 Üldised valitsussektori teenused</w:t>
            </w:r>
          </w:p>
        </w:tc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FA86C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1 820 105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E398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1 525 896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0613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1 559 386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9E829" w14:textId="77777777" w:rsidR="00B77E08" w:rsidRPr="00B77E08" w:rsidRDefault="00B77E08" w:rsidP="00B77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19,3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C3DE4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294 209</w:t>
            </w:r>
          </w:p>
        </w:tc>
      </w:tr>
      <w:tr w:rsidR="00B77E08" w:rsidRPr="00B77E08" w14:paraId="1AE08320" w14:textId="77777777" w:rsidTr="006563C3">
        <w:trPr>
          <w:trHeight w:val="285"/>
        </w:trPr>
        <w:tc>
          <w:tcPr>
            <w:tcW w:w="29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1362" w14:textId="77777777" w:rsidR="00B77E08" w:rsidRPr="00B77E08" w:rsidRDefault="00B77E08" w:rsidP="00B77E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02 Riigikaitse</w:t>
            </w:r>
          </w:p>
        </w:tc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48559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26 056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C6CCA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10 688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69D4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0</w:t>
            </w: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6F229" w14:textId="77777777" w:rsidR="00B77E08" w:rsidRPr="00B77E08" w:rsidRDefault="00B77E08" w:rsidP="00B77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143,8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4EA62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15 368</w:t>
            </w:r>
          </w:p>
        </w:tc>
      </w:tr>
      <w:tr w:rsidR="00B77E08" w:rsidRPr="00B77E08" w14:paraId="1F178237" w14:textId="77777777" w:rsidTr="006563C3">
        <w:trPr>
          <w:trHeight w:val="285"/>
        </w:trPr>
        <w:tc>
          <w:tcPr>
            <w:tcW w:w="29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2E14" w14:textId="77777777" w:rsidR="00B77E08" w:rsidRPr="00B77E08" w:rsidRDefault="00B77E08" w:rsidP="00B77E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04 Majandus</w:t>
            </w:r>
          </w:p>
        </w:tc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B8BBC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984 601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764E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1 097 932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3AFE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767 528</w:t>
            </w: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B0601" w14:textId="77777777" w:rsidR="00B77E08" w:rsidRPr="00B77E08" w:rsidRDefault="00B77E08" w:rsidP="00B77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-10,3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22522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-113 331</w:t>
            </w:r>
          </w:p>
        </w:tc>
      </w:tr>
      <w:tr w:rsidR="00B77E08" w:rsidRPr="00B77E08" w14:paraId="73511596" w14:textId="77777777" w:rsidTr="006563C3">
        <w:trPr>
          <w:trHeight w:val="285"/>
        </w:trPr>
        <w:tc>
          <w:tcPr>
            <w:tcW w:w="29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2AEE" w14:textId="77777777" w:rsidR="00B77E08" w:rsidRPr="00B77E08" w:rsidRDefault="00B77E08" w:rsidP="00B77E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05 Keskkonnakaitse</w:t>
            </w:r>
          </w:p>
        </w:tc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ADA15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108 790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2781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149 294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14B77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128 599</w:t>
            </w: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8F8A2" w14:textId="77777777" w:rsidR="00B77E08" w:rsidRPr="00B77E08" w:rsidRDefault="00B77E08" w:rsidP="00B77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-27,1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747FA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-40 504</w:t>
            </w:r>
          </w:p>
        </w:tc>
      </w:tr>
      <w:tr w:rsidR="00B77E08" w:rsidRPr="00B77E08" w14:paraId="45112568" w14:textId="77777777" w:rsidTr="006563C3">
        <w:trPr>
          <w:trHeight w:val="285"/>
        </w:trPr>
        <w:tc>
          <w:tcPr>
            <w:tcW w:w="29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1E8C" w14:textId="77777777" w:rsidR="00B77E08" w:rsidRPr="00B77E08" w:rsidRDefault="00B77E08" w:rsidP="00B77E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06 Elamu- ja kommunaalmajandus</w:t>
            </w:r>
          </w:p>
        </w:tc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E887F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1 763 825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4D5A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1 856 027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F27AC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1 722 863</w:t>
            </w: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1D13F" w14:textId="77777777" w:rsidR="00B77E08" w:rsidRPr="00B77E08" w:rsidRDefault="00B77E08" w:rsidP="00B77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-5,0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5169B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-92 202</w:t>
            </w:r>
          </w:p>
        </w:tc>
      </w:tr>
      <w:tr w:rsidR="00B77E08" w:rsidRPr="00B77E08" w14:paraId="572B757E" w14:textId="77777777" w:rsidTr="006563C3">
        <w:trPr>
          <w:trHeight w:val="285"/>
        </w:trPr>
        <w:tc>
          <w:tcPr>
            <w:tcW w:w="29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D7C7" w14:textId="77777777" w:rsidR="00B77E08" w:rsidRPr="00B77E08" w:rsidRDefault="00B77E08" w:rsidP="00B77E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07 Tervishoid</w:t>
            </w:r>
          </w:p>
        </w:tc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6D4B2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15 025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7D9D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14 399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DEC7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0</w:t>
            </w: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C63F6" w14:textId="77777777" w:rsidR="00B77E08" w:rsidRPr="00B77E08" w:rsidRDefault="00B77E08" w:rsidP="00B77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4,3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3D552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626</w:t>
            </w:r>
          </w:p>
        </w:tc>
      </w:tr>
      <w:tr w:rsidR="00B77E08" w:rsidRPr="00B77E08" w14:paraId="5429EBA0" w14:textId="77777777" w:rsidTr="006563C3">
        <w:trPr>
          <w:trHeight w:val="285"/>
        </w:trPr>
        <w:tc>
          <w:tcPr>
            <w:tcW w:w="29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4049" w14:textId="77777777" w:rsidR="00B77E08" w:rsidRPr="00B77E08" w:rsidRDefault="00B77E08" w:rsidP="00B77E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08 Vaba aeg, kultuur, religioon</w:t>
            </w:r>
          </w:p>
        </w:tc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9FE5E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1 871 607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51C9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1 822 443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6CC1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1 828 299</w:t>
            </w: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EEEB2" w14:textId="77777777" w:rsidR="00B77E08" w:rsidRPr="00B77E08" w:rsidRDefault="00B77E08" w:rsidP="00B77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2,7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8008C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49 164</w:t>
            </w:r>
          </w:p>
        </w:tc>
      </w:tr>
      <w:tr w:rsidR="00B77E08" w:rsidRPr="00B77E08" w14:paraId="62534FB6" w14:textId="77777777" w:rsidTr="006563C3">
        <w:trPr>
          <w:trHeight w:val="285"/>
        </w:trPr>
        <w:tc>
          <w:tcPr>
            <w:tcW w:w="29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4133" w14:textId="77777777" w:rsidR="00B77E08" w:rsidRPr="00B77E08" w:rsidRDefault="00B77E08" w:rsidP="00B77E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09 Haridus</w:t>
            </w:r>
          </w:p>
        </w:tc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F26D4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10 710 408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8309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10 034 496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B8F3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9 621 968</w:t>
            </w: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02376" w14:textId="77777777" w:rsidR="00B77E08" w:rsidRPr="00B77E08" w:rsidRDefault="00B77E08" w:rsidP="00B77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6,7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D2FE5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675 912</w:t>
            </w:r>
          </w:p>
        </w:tc>
      </w:tr>
      <w:tr w:rsidR="00B77E08" w:rsidRPr="00B77E08" w14:paraId="1470E639" w14:textId="77777777" w:rsidTr="006563C3">
        <w:trPr>
          <w:trHeight w:val="285"/>
        </w:trPr>
        <w:tc>
          <w:tcPr>
            <w:tcW w:w="29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EC22" w14:textId="77777777" w:rsidR="00B77E08" w:rsidRPr="00B77E08" w:rsidRDefault="00B77E08" w:rsidP="00B77E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10 Sotsiaalne kaitse</w:t>
            </w:r>
          </w:p>
        </w:tc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0A73A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3 550 695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0B80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3 445 623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0685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3 088 496</w:t>
            </w: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0C7B2" w14:textId="77777777" w:rsidR="00B77E08" w:rsidRPr="00B77E08" w:rsidRDefault="00B77E08" w:rsidP="00B77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3,0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9FE63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105 072</w:t>
            </w:r>
          </w:p>
        </w:tc>
      </w:tr>
      <w:tr w:rsidR="00B77E08" w:rsidRPr="00B77E08" w14:paraId="4B52694C" w14:textId="77777777" w:rsidTr="006563C3">
        <w:trPr>
          <w:trHeight w:val="315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A3CCC68" w14:textId="77777777" w:rsidR="00B77E08" w:rsidRPr="00B77E08" w:rsidRDefault="00B77E08" w:rsidP="00B77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t-EE"/>
                <w14:ligatures w14:val="none"/>
              </w:rPr>
              <w:t>Kokku</w:t>
            </w:r>
          </w:p>
        </w:tc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97A985C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t-EE"/>
                <w14:ligatures w14:val="none"/>
              </w:rPr>
              <w:t>20 851 112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F33CE74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t-EE"/>
                <w14:ligatures w14:val="none"/>
              </w:rPr>
              <w:t>19 956 798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183E120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t-EE"/>
                <w14:ligatures w14:val="none"/>
              </w:rPr>
              <w:t>18 717 139</w:t>
            </w: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B60702D" w14:textId="77777777" w:rsidR="00B77E08" w:rsidRPr="00B77E08" w:rsidRDefault="00B77E08" w:rsidP="00B77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t-EE"/>
                <w14:ligatures w14:val="none"/>
              </w:rPr>
              <w:t>4,5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DBC493C" w14:textId="77777777" w:rsidR="00B77E08" w:rsidRPr="00B77E08" w:rsidRDefault="00B77E08" w:rsidP="00B7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t-EE"/>
                <w14:ligatures w14:val="none"/>
              </w:rPr>
            </w:pPr>
            <w:r w:rsidRPr="00B77E08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t-EE"/>
                <w14:ligatures w14:val="none"/>
              </w:rPr>
              <w:t>894 314</w:t>
            </w:r>
          </w:p>
        </w:tc>
      </w:tr>
    </w:tbl>
    <w:p w14:paraId="32D4B1FF" w14:textId="181E1683" w:rsidR="00435199" w:rsidRDefault="00E46409" w:rsidP="3078D887">
      <w:pPr>
        <w:spacing w:line="276" w:lineRule="auto"/>
        <w:jc w:val="both"/>
        <w:rPr>
          <w:sz w:val="20"/>
          <w:szCs w:val="20"/>
        </w:rPr>
      </w:pPr>
      <w:r w:rsidRPr="048CF6E5">
        <w:rPr>
          <w:sz w:val="20"/>
          <w:szCs w:val="20"/>
        </w:rPr>
        <w:t>Tabel 2. Põhitegevuse kulud tegevusvaldkondade lõikes</w:t>
      </w:r>
    </w:p>
    <w:bookmarkEnd w:id="0"/>
    <w:p w14:paraId="13EFCC29" w14:textId="4F7714D3" w:rsidR="00485ACA" w:rsidRDefault="008E5A47" w:rsidP="3078D88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Põhitegevuse kulud jagunevad majandusliku sisu järgi</w:t>
      </w:r>
      <w:r w:rsidR="00D10AAB" w:rsidRPr="048CF6E5">
        <w:rPr>
          <w:sz w:val="24"/>
          <w:szCs w:val="24"/>
        </w:rPr>
        <w:t xml:space="preserve"> tööjõukulud </w:t>
      </w:r>
      <w:r w:rsidR="00D10AAB">
        <w:rPr>
          <w:sz w:val="24"/>
          <w:szCs w:val="24"/>
        </w:rPr>
        <w:t>60</w:t>
      </w:r>
      <w:r w:rsidR="00D10AAB" w:rsidRPr="048CF6E5">
        <w:rPr>
          <w:sz w:val="24"/>
          <w:szCs w:val="24"/>
        </w:rPr>
        <w:t>%, majandamiskulud 2</w:t>
      </w:r>
      <w:r w:rsidR="00D10AAB">
        <w:rPr>
          <w:sz w:val="24"/>
          <w:szCs w:val="24"/>
        </w:rPr>
        <w:t>2</w:t>
      </w:r>
      <w:r w:rsidR="00D10AAB" w:rsidRPr="048CF6E5">
        <w:rPr>
          <w:sz w:val="24"/>
          <w:szCs w:val="24"/>
        </w:rPr>
        <w:t xml:space="preserve">%, toetused </w:t>
      </w:r>
      <w:r w:rsidR="00D10AAB">
        <w:rPr>
          <w:sz w:val="24"/>
          <w:szCs w:val="24"/>
        </w:rPr>
        <w:t>17</w:t>
      </w:r>
      <w:r w:rsidR="00D10AAB" w:rsidRPr="048CF6E5">
        <w:rPr>
          <w:sz w:val="24"/>
          <w:szCs w:val="24"/>
        </w:rPr>
        <w:t xml:space="preserve">% </w:t>
      </w:r>
      <w:r w:rsidR="00D06A0C">
        <w:rPr>
          <w:sz w:val="24"/>
          <w:szCs w:val="24"/>
        </w:rPr>
        <w:t xml:space="preserve">ja </w:t>
      </w:r>
      <w:r w:rsidR="00D10AAB" w:rsidRPr="048CF6E5">
        <w:rPr>
          <w:sz w:val="24"/>
          <w:szCs w:val="24"/>
        </w:rPr>
        <w:t>muud kulud 1</w:t>
      </w:r>
      <w:r w:rsidR="00D06A0C">
        <w:rPr>
          <w:sz w:val="24"/>
          <w:szCs w:val="24"/>
        </w:rPr>
        <w:t>%</w:t>
      </w:r>
      <w:r w:rsidR="00D10AAB" w:rsidRPr="048CF6E5">
        <w:rPr>
          <w:sz w:val="24"/>
          <w:szCs w:val="24"/>
        </w:rPr>
        <w:t xml:space="preserve">. </w:t>
      </w:r>
    </w:p>
    <w:p w14:paraId="7B0E351F" w14:textId="3944DD04" w:rsidR="001C3EC6" w:rsidRPr="00C57CD0" w:rsidRDefault="001F4720" w:rsidP="00C57CD0">
      <w:pPr>
        <w:pStyle w:val="Loendilik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0A67F8" w:rsidRPr="000A67F8">
        <w:rPr>
          <w:sz w:val="24"/>
          <w:szCs w:val="24"/>
        </w:rPr>
        <w:t>ööjõukulud</w:t>
      </w:r>
      <w:r w:rsidR="003951CC">
        <w:rPr>
          <w:sz w:val="24"/>
          <w:szCs w:val="24"/>
        </w:rPr>
        <w:t xml:space="preserve">e </w:t>
      </w:r>
      <w:r>
        <w:rPr>
          <w:sz w:val="24"/>
          <w:szCs w:val="24"/>
        </w:rPr>
        <w:t>kasv</w:t>
      </w:r>
      <w:r w:rsidR="003951CC">
        <w:rPr>
          <w:sz w:val="24"/>
          <w:szCs w:val="24"/>
        </w:rPr>
        <w:t xml:space="preserve"> 8,</w:t>
      </w:r>
      <w:r w:rsidR="00AD4ABF">
        <w:rPr>
          <w:sz w:val="24"/>
          <w:szCs w:val="24"/>
        </w:rPr>
        <w:t>7</w:t>
      </w:r>
      <w:r w:rsidR="003951CC">
        <w:rPr>
          <w:sz w:val="24"/>
          <w:szCs w:val="24"/>
        </w:rPr>
        <w:t>% on</w:t>
      </w:r>
      <w:r w:rsidR="00243E2D">
        <w:rPr>
          <w:sz w:val="24"/>
          <w:szCs w:val="24"/>
        </w:rPr>
        <w:t xml:space="preserve"> tingitud</w:t>
      </w:r>
      <w:r>
        <w:rPr>
          <w:sz w:val="24"/>
          <w:szCs w:val="24"/>
        </w:rPr>
        <w:t xml:space="preserve"> </w:t>
      </w:r>
      <w:r w:rsidR="00BE156B">
        <w:rPr>
          <w:sz w:val="24"/>
          <w:szCs w:val="24"/>
        </w:rPr>
        <w:t>peami</w:t>
      </w:r>
      <w:r w:rsidR="002A2BD2">
        <w:rPr>
          <w:sz w:val="24"/>
          <w:szCs w:val="24"/>
        </w:rPr>
        <w:t xml:space="preserve">selt </w:t>
      </w:r>
      <w:r w:rsidR="000A67F8" w:rsidRPr="000A67F8">
        <w:rPr>
          <w:sz w:val="24"/>
          <w:szCs w:val="24"/>
        </w:rPr>
        <w:t xml:space="preserve"> õpetajate miinimumpalga kasvu</w:t>
      </w:r>
      <w:r w:rsidR="00243E2D">
        <w:rPr>
          <w:sz w:val="24"/>
          <w:szCs w:val="24"/>
        </w:rPr>
        <w:t>st</w:t>
      </w:r>
      <w:r w:rsidR="000A67F8" w:rsidRPr="000A67F8">
        <w:rPr>
          <w:sz w:val="24"/>
          <w:szCs w:val="24"/>
        </w:rPr>
        <w:t xml:space="preserve">. </w:t>
      </w:r>
      <w:r w:rsidR="00B3664C">
        <w:rPr>
          <w:sz w:val="24"/>
          <w:szCs w:val="24"/>
        </w:rPr>
        <w:t>Tulenevalt</w:t>
      </w:r>
      <w:r w:rsidR="0037445D">
        <w:rPr>
          <w:sz w:val="24"/>
          <w:szCs w:val="24"/>
        </w:rPr>
        <w:t xml:space="preserve"> </w:t>
      </w:r>
      <w:r w:rsidR="00074BFA">
        <w:rPr>
          <w:sz w:val="24"/>
          <w:szCs w:val="24"/>
        </w:rPr>
        <w:t xml:space="preserve">õpetajate palga </w:t>
      </w:r>
      <w:r w:rsidR="00766387">
        <w:rPr>
          <w:sz w:val="24"/>
          <w:szCs w:val="24"/>
        </w:rPr>
        <w:t>tõusus</w:t>
      </w:r>
      <w:r w:rsidR="00B3664C">
        <w:rPr>
          <w:sz w:val="24"/>
          <w:szCs w:val="24"/>
        </w:rPr>
        <w:t>t</w:t>
      </w:r>
      <w:r w:rsidR="000A67F8" w:rsidRPr="000A67F8">
        <w:rPr>
          <w:sz w:val="24"/>
          <w:szCs w:val="24"/>
        </w:rPr>
        <w:t xml:space="preserve"> on tõstetud</w:t>
      </w:r>
      <w:r w:rsidR="00B3664C">
        <w:rPr>
          <w:sz w:val="24"/>
          <w:szCs w:val="24"/>
        </w:rPr>
        <w:t xml:space="preserve"> ka</w:t>
      </w:r>
      <w:r w:rsidR="000A67F8" w:rsidRPr="000A67F8">
        <w:rPr>
          <w:sz w:val="24"/>
          <w:szCs w:val="24"/>
        </w:rPr>
        <w:t xml:space="preserve"> valla lasteaiaõpetajate  ja tugispetsialistide ning huvi</w:t>
      </w:r>
      <w:r w:rsidR="00074BFA">
        <w:rPr>
          <w:sz w:val="24"/>
          <w:szCs w:val="24"/>
        </w:rPr>
        <w:t>hariduse</w:t>
      </w:r>
      <w:r w:rsidR="000A67F8" w:rsidRPr="000A67F8">
        <w:rPr>
          <w:sz w:val="24"/>
          <w:szCs w:val="24"/>
        </w:rPr>
        <w:t xml:space="preserve"> õpetajate töötasusid</w:t>
      </w:r>
      <w:r w:rsidR="00AB5DD2">
        <w:rPr>
          <w:sz w:val="24"/>
          <w:szCs w:val="24"/>
        </w:rPr>
        <w:t>;</w:t>
      </w:r>
    </w:p>
    <w:p w14:paraId="53B741BB" w14:textId="45E8AC8B" w:rsidR="3B0E1432" w:rsidRDefault="3B0E1432" w:rsidP="11FA44FB">
      <w:pPr>
        <w:pStyle w:val="Loendilik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11FA44FB">
        <w:rPr>
          <w:sz w:val="24"/>
          <w:szCs w:val="24"/>
        </w:rPr>
        <w:lastRenderedPageBreak/>
        <w:t>M</w:t>
      </w:r>
      <w:r w:rsidR="71B72DAD" w:rsidRPr="11FA44FB">
        <w:rPr>
          <w:sz w:val="24"/>
          <w:szCs w:val="24"/>
        </w:rPr>
        <w:t xml:space="preserve">ajanduskulud </w:t>
      </w:r>
      <w:r w:rsidR="0FFF339E" w:rsidRPr="11FA44FB">
        <w:rPr>
          <w:sz w:val="24"/>
          <w:szCs w:val="24"/>
        </w:rPr>
        <w:t xml:space="preserve">on vähenenud </w:t>
      </w:r>
      <w:r w:rsidR="006D3485">
        <w:rPr>
          <w:sz w:val="24"/>
          <w:szCs w:val="24"/>
        </w:rPr>
        <w:t>7,3</w:t>
      </w:r>
      <w:r w:rsidR="71B72DAD" w:rsidRPr="11FA44FB">
        <w:rPr>
          <w:sz w:val="24"/>
          <w:szCs w:val="24"/>
        </w:rPr>
        <w:t xml:space="preserve">%, kuna </w:t>
      </w:r>
      <w:r w:rsidR="005E6B67">
        <w:rPr>
          <w:sz w:val="24"/>
          <w:szCs w:val="24"/>
        </w:rPr>
        <w:t>käesoleval hetkel ei ole teada veel kõik sihtotstarbelised toetused</w:t>
      </w:r>
      <w:r w:rsidR="00302096">
        <w:rPr>
          <w:sz w:val="24"/>
          <w:szCs w:val="24"/>
        </w:rPr>
        <w:t xml:space="preserve"> asutuste tegevuskuludeks. 202</w:t>
      </w:r>
      <w:r w:rsidR="00A80E28">
        <w:rPr>
          <w:sz w:val="24"/>
          <w:szCs w:val="24"/>
        </w:rPr>
        <w:t>5</w:t>
      </w:r>
      <w:r w:rsidR="00302096">
        <w:rPr>
          <w:sz w:val="24"/>
          <w:szCs w:val="24"/>
        </w:rPr>
        <w:t>. aasta</w:t>
      </w:r>
      <w:r w:rsidR="006D3485">
        <w:rPr>
          <w:sz w:val="24"/>
          <w:szCs w:val="24"/>
        </w:rPr>
        <w:t xml:space="preserve"> eelarve täitmises</w:t>
      </w:r>
      <w:r w:rsidR="00302096">
        <w:rPr>
          <w:sz w:val="24"/>
          <w:szCs w:val="24"/>
        </w:rPr>
        <w:t xml:space="preserve"> need aga kajastuvad</w:t>
      </w:r>
      <w:r w:rsidR="00AB5DD2">
        <w:rPr>
          <w:sz w:val="24"/>
          <w:szCs w:val="24"/>
        </w:rPr>
        <w:t>;</w:t>
      </w:r>
    </w:p>
    <w:p w14:paraId="7D9007EF" w14:textId="6FB1813F" w:rsidR="6021F57F" w:rsidRDefault="00AB5DD2" w:rsidP="007B3E12">
      <w:pPr>
        <w:pStyle w:val="Loendilik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Sotsiaaltoetuste kasv on eelarves </w:t>
      </w:r>
      <w:r w:rsidR="00F13525">
        <w:rPr>
          <w:sz w:val="24"/>
          <w:szCs w:val="24"/>
        </w:rPr>
        <w:t>2,9</w:t>
      </w:r>
      <w:r>
        <w:rPr>
          <w:sz w:val="24"/>
          <w:szCs w:val="24"/>
        </w:rPr>
        <w:t xml:space="preserve">% ja muude toetuste kasv </w:t>
      </w:r>
      <w:r w:rsidR="00F13525">
        <w:rPr>
          <w:sz w:val="24"/>
          <w:szCs w:val="24"/>
        </w:rPr>
        <w:t>2,5</w:t>
      </w:r>
      <w:r>
        <w:rPr>
          <w:sz w:val="24"/>
          <w:szCs w:val="24"/>
        </w:rPr>
        <w:t>%;</w:t>
      </w:r>
    </w:p>
    <w:p w14:paraId="1BD395C4" w14:textId="24370F11" w:rsidR="001F4A18" w:rsidRPr="00512E89" w:rsidRDefault="00C26A17" w:rsidP="00512E89">
      <w:pPr>
        <w:pStyle w:val="Loendilik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Muude kulude kasv on tingitud reservfondi </w:t>
      </w:r>
      <w:r w:rsidR="001F4A18">
        <w:rPr>
          <w:sz w:val="24"/>
          <w:szCs w:val="24"/>
        </w:rPr>
        <w:t>suurenemisest võrreldes 2025.aasta</w:t>
      </w:r>
      <w:r w:rsidR="008E0A86">
        <w:rPr>
          <w:sz w:val="24"/>
          <w:szCs w:val="24"/>
        </w:rPr>
        <w:t>ga</w:t>
      </w:r>
      <w:r w:rsidR="001F4A18">
        <w:rPr>
          <w:sz w:val="24"/>
          <w:szCs w:val="24"/>
        </w:rPr>
        <w:t>.</w:t>
      </w:r>
    </w:p>
    <w:p w14:paraId="28EBBD89" w14:textId="3B92DFE4" w:rsidR="000F73AC" w:rsidRDefault="009806C7" w:rsidP="009806C7">
      <w:pPr>
        <w:pStyle w:val="Pealkiri2"/>
      </w:pPr>
      <w:r>
        <w:t>Investeerimistegevus</w:t>
      </w:r>
    </w:p>
    <w:p w14:paraId="0A73CC0F" w14:textId="05BB7D2B" w:rsidR="009806C7" w:rsidRDefault="38F07025" w:rsidP="007E5186">
      <w:pPr>
        <w:jc w:val="both"/>
        <w:rPr>
          <w:sz w:val="24"/>
          <w:szCs w:val="24"/>
        </w:rPr>
      </w:pPr>
      <w:r w:rsidRPr="00512E89">
        <w:rPr>
          <w:sz w:val="24"/>
          <w:szCs w:val="24"/>
        </w:rPr>
        <w:t>Investeerimistegevuse tulud</w:t>
      </w:r>
      <w:r w:rsidR="4BD1D693" w:rsidRPr="3078D887">
        <w:rPr>
          <w:sz w:val="24"/>
          <w:szCs w:val="24"/>
        </w:rPr>
        <w:t xml:space="preserve"> </w:t>
      </w:r>
      <w:r w:rsidR="230BE0E7" w:rsidRPr="3078D887">
        <w:rPr>
          <w:sz w:val="24"/>
          <w:szCs w:val="24"/>
        </w:rPr>
        <w:t xml:space="preserve">summas </w:t>
      </w:r>
      <w:r w:rsidR="00301586">
        <w:rPr>
          <w:sz w:val="24"/>
          <w:szCs w:val="24"/>
        </w:rPr>
        <w:t>2,8 miljonit</w:t>
      </w:r>
      <w:r w:rsidR="230BE0E7" w:rsidRPr="3078D887">
        <w:rPr>
          <w:sz w:val="24"/>
          <w:szCs w:val="24"/>
        </w:rPr>
        <w:t xml:space="preserve"> eurot </w:t>
      </w:r>
      <w:r w:rsidR="4BD1D693" w:rsidRPr="3078D887">
        <w:rPr>
          <w:sz w:val="24"/>
          <w:szCs w:val="24"/>
        </w:rPr>
        <w:t>moodustuvad tagasilaekuvatest laenudest, saadud sihtfinantseerimis</w:t>
      </w:r>
      <w:r w:rsidR="00CA5D74">
        <w:rPr>
          <w:sz w:val="24"/>
          <w:szCs w:val="24"/>
        </w:rPr>
        <w:t>e</w:t>
      </w:r>
      <w:r w:rsidR="4BD1D693" w:rsidRPr="3078D887">
        <w:rPr>
          <w:sz w:val="24"/>
          <w:szCs w:val="24"/>
        </w:rPr>
        <w:t xml:space="preserve"> </w:t>
      </w:r>
      <w:r w:rsidR="7D0632E0" w:rsidRPr="3078D887">
        <w:rPr>
          <w:sz w:val="24"/>
          <w:szCs w:val="24"/>
        </w:rPr>
        <w:t>toetustest</w:t>
      </w:r>
      <w:r w:rsidR="00111D29">
        <w:rPr>
          <w:sz w:val="24"/>
          <w:szCs w:val="24"/>
        </w:rPr>
        <w:t xml:space="preserve">, </w:t>
      </w:r>
      <w:r w:rsidR="3DD4FBC6" w:rsidRPr="3078D887">
        <w:rPr>
          <w:sz w:val="24"/>
          <w:szCs w:val="24"/>
        </w:rPr>
        <w:t xml:space="preserve">põhivara </w:t>
      </w:r>
      <w:r w:rsidR="3B1FBFD4" w:rsidRPr="3078D887">
        <w:rPr>
          <w:sz w:val="24"/>
          <w:szCs w:val="24"/>
        </w:rPr>
        <w:t>müü</w:t>
      </w:r>
      <w:r w:rsidR="00CE5E93">
        <w:rPr>
          <w:sz w:val="24"/>
          <w:szCs w:val="24"/>
        </w:rPr>
        <w:t>gist</w:t>
      </w:r>
      <w:r w:rsidR="00111D29">
        <w:rPr>
          <w:sz w:val="24"/>
          <w:szCs w:val="24"/>
        </w:rPr>
        <w:t xml:space="preserve"> ja intressituludest.</w:t>
      </w:r>
    </w:p>
    <w:p w14:paraId="68F44795" w14:textId="437E6BDE" w:rsidR="00C87890" w:rsidRDefault="03A1649D" w:rsidP="007E5186">
      <w:pPr>
        <w:jc w:val="both"/>
        <w:rPr>
          <w:sz w:val="24"/>
          <w:szCs w:val="24"/>
        </w:rPr>
      </w:pPr>
      <w:r w:rsidRPr="3078D887">
        <w:rPr>
          <w:sz w:val="24"/>
          <w:szCs w:val="24"/>
        </w:rPr>
        <w:t>Tagasilaekuvateks laenudeks on Põltsamaa Vallava</w:t>
      </w:r>
      <w:r w:rsidR="7A1B279D" w:rsidRPr="3078D887">
        <w:rPr>
          <w:sz w:val="24"/>
          <w:szCs w:val="24"/>
        </w:rPr>
        <w:t>ra OÜ-le lastea</w:t>
      </w:r>
      <w:r w:rsidR="00753A8B">
        <w:rPr>
          <w:sz w:val="24"/>
          <w:szCs w:val="24"/>
        </w:rPr>
        <w:t>edade</w:t>
      </w:r>
      <w:r w:rsidR="7A1B279D" w:rsidRPr="3078D887">
        <w:rPr>
          <w:sz w:val="24"/>
          <w:szCs w:val="24"/>
        </w:rPr>
        <w:t xml:space="preserve"> ehitamiseks ja tänavavalgustuse renoveerimiseks antud laenude</w:t>
      </w:r>
      <w:r w:rsidR="00CE6936">
        <w:rPr>
          <w:sz w:val="24"/>
          <w:szCs w:val="24"/>
        </w:rPr>
        <w:t xml:space="preserve"> ning </w:t>
      </w:r>
      <w:r w:rsidR="7A1B279D" w:rsidRPr="3078D887">
        <w:rPr>
          <w:sz w:val="24"/>
          <w:szCs w:val="24"/>
        </w:rPr>
        <w:t>SA Põltsamaa Tervis laenu tagasimakse</w:t>
      </w:r>
      <w:r w:rsidR="00CE6936">
        <w:rPr>
          <w:sz w:val="24"/>
          <w:szCs w:val="24"/>
        </w:rPr>
        <w:t>d</w:t>
      </w:r>
      <w:r w:rsidR="7A1B279D" w:rsidRPr="3078D887">
        <w:rPr>
          <w:sz w:val="24"/>
          <w:szCs w:val="24"/>
        </w:rPr>
        <w:t>.</w:t>
      </w:r>
      <w:r w:rsidR="2EE6E9B2" w:rsidRPr="3078D887">
        <w:rPr>
          <w:sz w:val="24"/>
          <w:szCs w:val="24"/>
        </w:rPr>
        <w:t xml:space="preserve"> </w:t>
      </w:r>
      <w:r w:rsidR="0CB83954" w:rsidRPr="3078D887">
        <w:rPr>
          <w:sz w:val="24"/>
          <w:szCs w:val="24"/>
        </w:rPr>
        <w:t>P</w:t>
      </w:r>
      <w:r w:rsidR="1CCE9269" w:rsidRPr="3078D887">
        <w:rPr>
          <w:sz w:val="24"/>
          <w:szCs w:val="24"/>
        </w:rPr>
        <w:t>õhivara müügitulu</w:t>
      </w:r>
      <w:r w:rsidR="4A329386" w:rsidRPr="3078D887">
        <w:rPr>
          <w:sz w:val="24"/>
          <w:szCs w:val="24"/>
        </w:rPr>
        <w:t xml:space="preserve"> </w:t>
      </w:r>
      <w:r w:rsidR="00593DFC">
        <w:rPr>
          <w:sz w:val="24"/>
          <w:szCs w:val="24"/>
        </w:rPr>
        <w:t xml:space="preserve">on kavandatud </w:t>
      </w:r>
      <w:r w:rsidR="00111D29">
        <w:rPr>
          <w:sz w:val="24"/>
          <w:szCs w:val="24"/>
        </w:rPr>
        <w:t>1</w:t>
      </w:r>
      <w:r w:rsidR="4A329386" w:rsidRPr="3078D887">
        <w:rPr>
          <w:sz w:val="24"/>
          <w:szCs w:val="24"/>
        </w:rPr>
        <w:t>00 tuhat eurot</w:t>
      </w:r>
      <w:r w:rsidR="00753A8B">
        <w:rPr>
          <w:sz w:val="24"/>
          <w:szCs w:val="24"/>
        </w:rPr>
        <w:t xml:space="preserve">. </w:t>
      </w:r>
      <w:r w:rsidR="00AB34A2">
        <w:rPr>
          <w:sz w:val="24"/>
          <w:szCs w:val="24"/>
        </w:rPr>
        <w:t>Sihtfinantseerimise toetus</w:t>
      </w:r>
      <w:r w:rsidR="008724ED">
        <w:rPr>
          <w:sz w:val="24"/>
          <w:szCs w:val="24"/>
        </w:rPr>
        <w:t>t</w:t>
      </w:r>
      <w:r w:rsidR="0076691B">
        <w:rPr>
          <w:sz w:val="24"/>
          <w:szCs w:val="24"/>
        </w:rPr>
        <w:t xml:space="preserve"> saavad objektid ja </w:t>
      </w:r>
      <w:r w:rsidR="00FA29A9">
        <w:rPr>
          <w:sz w:val="24"/>
          <w:szCs w:val="24"/>
        </w:rPr>
        <w:t xml:space="preserve">toetuse </w:t>
      </w:r>
      <w:r w:rsidR="0076691B">
        <w:rPr>
          <w:sz w:val="24"/>
          <w:szCs w:val="24"/>
        </w:rPr>
        <w:t>summad on esitatud tabelis 3.</w:t>
      </w:r>
    </w:p>
    <w:p w14:paraId="5917CE69" w14:textId="3039A851" w:rsidR="048CF6E5" w:rsidRDefault="70C06A29" w:rsidP="048CF6E5">
      <w:pPr>
        <w:spacing w:line="276" w:lineRule="auto"/>
        <w:jc w:val="both"/>
        <w:rPr>
          <w:sz w:val="24"/>
          <w:szCs w:val="24"/>
        </w:rPr>
      </w:pPr>
      <w:r w:rsidRPr="00512E89">
        <w:rPr>
          <w:sz w:val="24"/>
          <w:szCs w:val="24"/>
        </w:rPr>
        <w:t>Investeerimistegevuse kulud</w:t>
      </w:r>
      <w:r w:rsidR="1603EC50" w:rsidRPr="048CF6E5">
        <w:rPr>
          <w:sz w:val="24"/>
          <w:szCs w:val="24"/>
        </w:rPr>
        <w:t xml:space="preserve"> on </w:t>
      </w:r>
      <w:r w:rsidR="009B38A3">
        <w:rPr>
          <w:sz w:val="24"/>
          <w:szCs w:val="24"/>
        </w:rPr>
        <w:t>4,</w:t>
      </w:r>
      <w:r w:rsidR="00301586">
        <w:rPr>
          <w:sz w:val="24"/>
          <w:szCs w:val="24"/>
        </w:rPr>
        <w:t>4</w:t>
      </w:r>
      <w:r w:rsidR="61351616" w:rsidRPr="048CF6E5">
        <w:rPr>
          <w:sz w:val="24"/>
          <w:szCs w:val="24"/>
        </w:rPr>
        <w:t xml:space="preserve"> miljonit eurot.</w:t>
      </w:r>
      <w:r w:rsidR="530D8D68" w:rsidRPr="048CF6E5">
        <w:rPr>
          <w:sz w:val="24"/>
          <w:szCs w:val="24"/>
        </w:rPr>
        <w:t xml:space="preserve"> </w:t>
      </w:r>
      <w:r w:rsidR="530D8D68" w:rsidRPr="048CF6E5">
        <w:rPr>
          <w:rFonts w:ascii="Aptos" w:eastAsia="Aptos" w:hAnsi="Aptos" w:cs="Aptos"/>
          <w:sz w:val="24"/>
          <w:szCs w:val="24"/>
        </w:rPr>
        <w:t xml:space="preserve">Investeeringute all on kajastatud </w:t>
      </w:r>
      <w:r w:rsidR="00E6328E">
        <w:rPr>
          <w:rFonts w:ascii="Aptos" w:eastAsia="Aptos" w:hAnsi="Aptos" w:cs="Aptos"/>
          <w:sz w:val="24"/>
          <w:szCs w:val="24"/>
        </w:rPr>
        <w:t xml:space="preserve">nii </w:t>
      </w:r>
      <w:r w:rsidR="530D8D68" w:rsidRPr="048CF6E5">
        <w:rPr>
          <w:rFonts w:ascii="Aptos" w:eastAsia="Aptos" w:hAnsi="Aptos" w:cs="Aptos"/>
          <w:sz w:val="24"/>
          <w:szCs w:val="24"/>
        </w:rPr>
        <w:t>projektide omaosalused</w:t>
      </w:r>
      <w:r w:rsidR="00E6328E">
        <w:rPr>
          <w:rFonts w:ascii="Aptos" w:eastAsia="Aptos" w:hAnsi="Aptos" w:cs="Aptos"/>
          <w:sz w:val="24"/>
          <w:szCs w:val="24"/>
        </w:rPr>
        <w:t xml:space="preserve"> kui saadavad toetused, millede osas on rahastusotsused olemas.</w:t>
      </w:r>
      <w:r w:rsidR="530D8D68" w:rsidRPr="048CF6E5">
        <w:rPr>
          <w:rFonts w:ascii="Aptos" w:eastAsia="Aptos" w:hAnsi="Aptos" w:cs="Aptos"/>
          <w:sz w:val="24"/>
          <w:szCs w:val="24"/>
        </w:rPr>
        <w:t xml:space="preserve"> </w:t>
      </w:r>
      <w:r w:rsidR="00CA515C">
        <w:rPr>
          <w:rFonts w:ascii="Aptos" w:eastAsia="Aptos" w:hAnsi="Aptos" w:cs="Aptos"/>
          <w:sz w:val="24"/>
          <w:szCs w:val="24"/>
        </w:rPr>
        <w:t>O</w:t>
      </w:r>
      <w:r w:rsidR="530D8D68" w:rsidRPr="048CF6E5">
        <w:rPr>
          <w:rFonts w:ascii="Aptos" w:eastAsia="Aptos" w:hAnsi="Aptos" w:cs="Aptos"/>
          <w:sz w:val="24"/>
          <w:szCs w:val="24"/>
        </w:rPr>
        <w:t xml:space="preserve">sa investeeringuid </w:t>
      </w:r>
      <w:r w:rsidR="00635CF4">
        <w:rPr>
          <w:rFonts w:ascii="Aptos" w:eastAsia="Aptos" w:hAnsi="Aptos" w:cs="Aptos"/>
          <w:sz w:val="24"/>
          <w:szCs w:val="24"/>
        </w:rPr>
        <w:t xml:space="preserve">viiakse </w:t>
      </w:r>
      <w:r w:rsidR="530D8D68" w:rsidRPr="048CF6E5">
        <w:rPr>
          <w:rFonts w:ascii="Aptos" w:eastAsia="Aptos" w:hAnsi="Aptos" w:cs="Aptos"/>
          <w:sz w:val="24"/>
          <w:szCs w:val="24"/>
        </w:rPr>
        <w:t>ellu läbi Põltsamaa Vallavara OÜ, mille toetussummad ei kajastu valla eelarves.</w:t>
      </w:r>
      <w:r w:rsidR="61351616" w:rsidRPr="048CF6E5">
        <w:rPr>
          <w:sz w:val="24"/>
          <w:szCs w:val="24"/>
        </w:rPr>
        <w:t xml:space="preserve"> 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1129"/>
        <w:gridCol w:w="160"/>
        <w:gridCol w:w="984"/>
      </w:tblGrid>
      <w:tr w:rsidR="00504611" w:rsidRPr="00C7282E" w14:paraId="4DAE3670" w14:textId="77777777" w:rsidTr="00327630">
        <w:trPr>
          <w:trHeight w:val="31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541748C4" w14:textId="4E3247EE" w:rsidR="00C7282E" w:rsidRPr="00C7282E" w:rsidRDefault="004137CF" w:rsidP="00C72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t-EE"/>
                <w14:ligatures w14:val="none"/>
              </w:rPr>
              <w:t>Investeeringu</w:t>
            </w:r>
            <w:r w:rsidR="00876D68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t-EE"/>
                <w14:ligatures w14:val="none"/>
              </w:rPr>
              <w:t>objekt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C4F71E7" w14:textId="77777777" w:rsidR="00C7282E" w:rsidRPr="00C7282E" w:rsidRDefault="00C7282E" w:rsidP="00C7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t-EE"/>
                <w14:ligatures w14:val="none"/>
              </w:rPr>
            </w:pPr>
            <w:r w:rsidRPr="00C7282E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t-EE"/>
                <w14:ligatures w14:val="none"/>
              </w:rPr>
              <w:t>Summa kokku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2ED17792" w14:textId="77777777" w:rsidR="00C7282E" w:rsidRPr="00C7282E" w:rsidRDefault="00C7282E" w:rsidP="00C7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4E4EEE9" w14:textId="77777777" w:rsidR="00C7282E" w:rsidRPr="00C7282E" w:rsidRDefault="00C7282E" w:rsidP="00C7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t-EE"/>
                <w14:ligatures w14:val="none"/>
              </w:rPr>
            </w:pPr>
            <w:r w:rsidRPr="00C7282E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t-EE"/>
                <w14:ligatures w14:val="none"/>
              </w:rPr>
              <w:t>Toetus</w:t>
            </w:r>
          </w:p>
        </w:tc>
      </w:tr>
      <w:tr w:rsidR="00504611" w:rsidRPr="00C7282E" w14:paraId="3368355E" w14:textId="77777777" w:rsidTr="007A2BB1">
        <w:trPr>
          <w:trHeight w:val="31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F605" w14:textId="689511BD" w:rsidR="00C7282E" w:rsidRPr="00C7282E" w:rsidRDefault="00C7282E" w:rsidP="00C728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C7282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Põltsamaa Vesi OÜ Adavere reoveepuhasti renoveerimine</w:t>
            </w:r>
            <w:r w:rsidR="00B7598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 xml:space="preserve"> (osaluse soetus)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C3BB" w14:textId="77777777" w:rsidR="00C7282E" w:rsidRPr="00C7282E" w:rsidRDefault="00C7282E" w:rsidP="00C72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C7282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100 000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14:paraId="7F79B353" w14:textId="77777777" w:rsidR="00C7282E" w:rsidRPr="00C7282E" w:rsidRDefault="00C7282E" w:rsidP="00C728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  <w:tc>
          <w:tcPr>
            <w:tcW w:w="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618C" w14:textId="77777777" w:rsidR="00C7282E" w:rsidRPr="00C7282E" w:rsidRDefault="00C7282E" w:rsidP="00C728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C7282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 </w:t>
            </w:r>
          </w:p>
        </w:tc>
      </w:tr>
      <w:tr w:rsidR="00504611" w:rsidRPr="00C7282E" w14:paraId="21D20AED" w14:textId="77777777" w:rsidTr="007A2BB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BF28" w14:textId="77777777" w:rsidR="00C7282E" w:rsidRPr="00C7282E" w:rsidRDefault="00C7282E" w:rsidP="00C728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C7282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Valla teede rekonstrueerimine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25A5" w14:textId="77777777" w:rsidR="00C7282E" w:rsidRPr="00C7282E" w:rsidRDefault="00C7282E" w:rsidP="00C72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C7282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120 000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7D72EE26" w14:textId="77777777" w:rsidR="00C7282E" w:rsidRPr="00C7282E" w:rsidRDefault="00C7282E" w:rsidP="00C72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2563" w14:textId="77777777" w:rsidR="00C7282E" w:rsidRPr="00C7282E" w:rsidRDefault="00C7282E" w:rsidP="00C72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C7282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 </w:t>
            </w:r>
          </w:p>
        </w:tc>
      </w:tr>
      <w:tr w:rsidR="00504611" w:rsidRPr="00C7282E" w14:paraId="025B4B0A" w14:textId="77777777" w:rsidTr="007A2BB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9F646" w14:textId="77777777" w:rsidR="00C7282E" w:rsidRPr="00C7282E" w:rsidRDefault="00C7282E" w:rsidP="00C728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C7282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Kergliiklusteede projekteerimine, rajamine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9C8B" w14:textId="77777777" w:rsidR="00C7282E" w:rsidRPr="00C7282E" w:rsidRDefault="00C7282E" w:rsidP="00C72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C7282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200 000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17A7546B" w14:textId="77777777" w:rsidR="00C7282E" w:rsidRPr="00C7282E" w:rsidRDefault="00C7282E" w:rsidP="00C72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5122" w14:textId="77777777" w:rsidR="00C7282E" w:rsidRPr="00C7282E" w:rsidRDefault="00C7282E" w:rsidP="00C72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C7282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134 000</w:t>
            </w:r>
          </w:p>
        </w:tc>
      </w:tr>
      <w:tr w:rsidR="00504611" w:rsidRPr="00C7282E" w14:paraId="675BDEC7" w14:textId="77777777" w:rsidTr="007A2BB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6F44" w14:textId="3638B222" w:rsidR="00C7282E" w:rsidRPr="00C7282E" w:rsidRDefault="00C7282E" w:rsidP="00C728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C7282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Eakate teenusmaja ehitamine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32C3" w14:textId="77777777" w:rsidR="00C7282E" w:rsidRPr="00C7282E" w:rsidRDefault="00C7282E" w:rsidP="00C72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C7282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2 356 188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0E873003" w14:textId="77777777" w:rsidR="00C7282E" w:rsidRPr="00C7282E" w:rsidRDefault="00C7282E" w:rsidP="00C72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8AB9" w14:textId="37373BA5" w:rsidR="00C7282E" w:rsidRPr="00C7282E" w:rsidRDefault="00C7282E" w:rsidP="00504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C7282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 xml:space="preserve">2 080 </w:t>
            </w:r>
            <w:r w:rsidR="005046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188</w:t>
            </w:r>
          </w:p>
        </w:tc>
      </w:tr>
      <w:tr w:rsidR="00504611" w:rsidRPr="00C7282E" w14:paraId="0EA41754" w14:textId="77777777" w:rsidTr="007A2BB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0FB4" w14:textId="6ACC20D6" w:rsidR="00C7282E" w:rsidRPr="00C7282E" w:rsidRDefault="00C7282E" w:rsidP="00C728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C7282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Põltsamaa Vallavara OÜ-le ant</w:t>
            </w:r>
            <w:r w:rsidR="002315C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av</w:t>
            </w:r>
            <w:r w:rsidRPr="00C7282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 xml:space="preserve"> omafinantseering keskväljakute arendamiseks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53B8" w14:textId="77777777" w:rsidR="00C7282E" w:rsidRPr="00C7282E" w:rsidRDefault="00C7282E" w:rsidP="00C72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C7282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122 470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75767FD3" w14:textId="77777777" w:rsidR="00C7282E" w:rsidRPr="00C7282E" w:rsidRDefault="00C7282E" w:rsidP="00C72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B484" w14:textId="77777777" w:rsidR="00C7282E" w:rsidRPr="00C7282E" w:rsidRDefault="00C7282E" w:rsidP="00C72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C7282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91 470</w:t>
            </w:r>
          </w:p>
        </w:tc>
      </w:tr>
      <w:tr w:rsidR="00504611" w:rsidRPr="00C7282E" w14:paraId="07E9A50D" w14:textId="77777777" w:rsidTr="007A2BB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B028" w14:textId="4C91F92D" w:rsidR="00C7282E" w:rsidRPr="00C7282E" w:rsidRDefault="00C7282E" w:rsidP="00C728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C7282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Põltsamaa Vallavara OÜ-le antav omafinantseering Kuningamäe arenduseks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C2AE" w14:textId="77777777" w:rsidR="00C7282E" w:rsidRPr="00C7282E" w:rsidRDefault="00C7282E" w:rsidP="00C72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C7282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350 000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11FA4004" w14:textId="77777777" w:rsidR="00C7282E" w:rsidRPr="00C7282E" w:rsidRDefault="00C7282E" w:rsidP="00C72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92C7" w14:textId="77777777" w:rsidR="00C7282E" w:rsidRPr="00C7282E" w:rsidRDefault="00C7282E" w:rsidP="00C72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C7282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 </w:t>
            </w:r>
          </w:p>
        </w:tc>
      </w:tr>
      <w:tr w:rsidR="00504611" w:rsidRPr="00C7282E" w14:paraId="4482F3D0" w14:textId="77777777" w:rsidTr="007A2BB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A583" w14:textId="77777777" w:rsidR="00C7282E" w:rsidRPr="00C7282E" w:rsidRDefault="00C7282E" w:rsidP="00C728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C7282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Põltsamaa Vallavara OÜ-le antav ujula omafinantseering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587F" w14:textId="77777777" w:rsidR="00C7282E" w:rsidRPr="00C7282E" w:rsidRDefault="00C7282E" w:rsidP="00C72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C7282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300 000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</w:tcPr>
          <w:p w14:paraId="5A16EC08" w14:textId="77777777" w:rsidR="00C7282E" w:rsidRPr="00C7282E" w:rsidRDefault="00C7282E" w:rsidP="00C72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DE53" w14:textId="77777777" w:rsidR="00C7282E" w:rsidRPr="00C7282E" w:rsidRDefault="00C7282E" w:rsidP="00C72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C7282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 </w:t>
            </w:r>
          </w:p>
        </w:tc>
      </w:tr>
      <w:tr w:rsidR="00504611" w:rsidRPr="00C7282E" w14:paraId="7BD5FF61" w14:textId="77777777" w:rsidTr="007A2BB1">
        <w:trPr>
          <w:trHeight w:val="3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4E59" w14:textId="455D28D2" w:rsidR="00C7282E" w:rsidRPr="00C7282E" w:rsidRDefault="00C7282E" w:rsidP="00C728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proofErr w:type="spellStart"/>
            <w:r w:rsidRPr="00C7282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Hajaasustuse</w:t>
            </w:r>
            <w:proofErr w:type="spellEnd"/>
            <w:r w:rsidRPr="00C7282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 xml:space="preserve"> projekti</w:t>
            </w:r>
            <w:r w:rsidR="002315C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d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99BA" w14:textId="77777777" w:rsidR="00C7282E" w:rsidRPr="00C7282E" w:rsidRDefault="00C7282E" w:rsidP="00C72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C7282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129 876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C855E7" w14:textId="77777777" w:rsidR="00C7282E" w:rsidRPr="00C7282E" w:rsidRDefault="00C7282E" w:rsidP="00C72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56E2" w14:textId="77777777" w:rsidR="00C7282E" w:rsidRPr="00C7282E" w:rsidRDefault="00C7282E" w:rsidP="00C72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</w:pPr>
            <w:r w:rsidRPr="00C7282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t-EE"/>
                <w14:ligatures w14:val="none"/>
              </w:rPr>
              <w:t>50 000</w:t>
            </w:r>
          </w:p>
        </w:tc>
      </w:tr>
    </w:tbl>
    <w:p w14:paraId="6ADF9718" w14:textId="5519DADC" w:rsidR="00A65AB7" w:rsidRPr="00EA24E2" w:rsidRDefault="00F44516" w:rsidP="048CF6E5">
      <w:pPr>
        <w:spacing w:line="276" w:lineRule="auto"/>
        <w:jc w:val="both"/>
        <w:rPr>
          <w:sz w:val="20"/>
          <w:szCs w:val="20"/>
        </w:rPr>
      </w:pPr>
      <w:r w:rsidRPr="048CF6E5">
        <w:rPr>
          <w:sz w:val="20"/>
          <w:szCs w:val="20"/>
        </w:rPr>
        <w:t xml:space="preserve">Tabel </w:t>
      </w:r>
      <w:r>
        <w:rPr>
          <w:sz w:val="20"/>
          <w:szCs w:val="20"/>
        </w:rPr>
        <w:t>3. Suuremad</w:t>
      </w:r>
      <w:r w:rsidR="004137CF">
        <w:rPr>
          <w:sz w:val="20"/>
          <w:szCs w:val="20"/>
        </w:rPr>
        <w:t xml:space="preserve"> investeeringuobjektid</w:t>
      </w:r>
    </w:p>
    <w:p w14:paraId="30348254" w14:textId="51B98B71" w:rsidR="00002FB6" w:rsidRDefault="00002FB6" w:rsidP="00002FB6">
      <w:pPr>
        <w:pStyle w:val="Pealkiri2"/>
      </w:pPr>
      <w:r>
        <w:t>Finants</w:t>
      </w:r>
      <w:r w:rsidR="00AD0510">
        <w:t>eerimistege</w:t>
      </w:r>
      <w:r w:rsidR="004432A7">
        <w:t>vus</w:t>
      </w:r>
    </w:p>
    <w:p w14:paraId="0FAA2213" w14:textId="77777777" w:rsidR="00A02624" w:rsidRPr="009A5E9C" w:rsidRDefault="039ECF13" w:rsidP="00A02624">
      <w:pPr>
        <w:jc w:val="both"/>
        <w:rPr>
          <w:sz w:val="24"/>
          <w:szCs w:val="24"/>
        </w:rPr>
      </w:pPr>
      <w:r w:rsidRPr="0055257F">
        <w:rPr>
          <w:sz w:val="24"/>
          <w:szCs w:val="24"/>
        </w:rPr>
        <w:t>Põhitegevuse tulem</w:t>
      </w:r>
      <w:r w:rsidR="14309440" w:rsidRPr="0055257F">
        <w:rPr>
          <w:sz w:val="24"/>
          <w:szCs w:val="24"/>
        </w:rPr>
        <w:t xml:space="preserve"> ehk tulude-kulude vahe, mis peab olema null või positiivne,</w:t>
      </w:r>
      <w:r w:rsidR="0050639A">
        <w:rPr>
          <w:b/>
          <w:bCs/>
          <w:sz w:val="24"/>
          <w:szCs w:val="24"/>
        </w:rPr>
        <w:t xml:space="preserve"> </w:t>
      </w:r>
      <w:r w:rsidRPr="3078D887">
        <w:rPr>
          <w:sz w:val="24"/>
          <w:szCs w:val="24"/>
        </w:rPr>
        <w:t xml:space="preserve">on </w:t>
      </w:r>
      <w:r w:rsidR="00627C97">
        <w:rPr>
          <w:sz w:val="24"/>
          <w:szCs w:val="24"/>
        </w:rPr>
        <w:t xml:space="preserve">420 </w:t>
      </w:r>
      <w:r w:rsidR="09B7ED41" w:rsidRPr="3078D887">
        <w:rPr>
          <w:sz w:val="24"/>
          <w:szCs w:val="24"/>
        </w:rPr>
        <w:t>tuhat eurot</w:t>
      </w:r>
      <w:r w:rsidR="51BD96B5" w:rsidRPr="3078D887">
        <w:rPr>
          <w:sz w:val="24"/>
          <w:szCs w:val="24"/>
        </w:rPr>
        <w:t>.</w:t>
      </w:r>
      <w:r w:rsidR="6609E0EB" w:rsidRPr="3078D887">
        <w:rPr>
          <w:sz w:val="24"/>
          <w:szCs w:val="24"/>
        </w:rPr>
        <w:t xml:space="preserve"> </w:t>
      </w:r>
      <w:r w:rsidR="00A02624" w:rsidRPr="0055257F">
        <w:rPr>
          <w:sz w:val="24"/>
          <w:szCs w:val="24"/>
        </w:rPr>
        <w:t xml:space="preserve">Likviidsete varade </w:t>
      </w:r>
      <w:r w:rsidR="00A02624">
        <w:rPr>
          <w:sz w:val="24"/>
          <w:szCs w:val="24"/>
        </w:rPr>
        <w:t>vähenemine</w:t>
      </w:r>
      <w:r w:rsidR="00A02624" w:rsidRPr="3078D887">
        <w:rPr>
          <w:sz w:val="24"/>
          <w:szCs w:val="24"/>
        </w:rPr>
        <w:t xml:space="preserve"> on </w:t>
      </w:r>
      <w:r w:rsidR="00A02624">
        <w:rPr>
          <w:sz w:val="24"/>
          <w:szCs w:val="24"/>
        </w:rPr>
        <w:t>48,7 tuhat</w:t>
      </w:r>
      <w:r w:rsidR="00A02624" w:rsidRPr="3078D887">
        <w:rPr>
          <w:sz w:val="24"/>
          <w:szCs w:val="24"/>
        </w:rPr>
        <w:t xml:space="preserve"> eurot</w:t>
      </w:r>
      <w:r w:rsidR="00A02624">
        <w:rPr>
          <w:sz w:val="24"/>
          <w:szCs w:val="24"/>
        </w:rPr>
        <w:t xml:space="preserve"> ja näitab</w:t>
      </w:r>
      <w:r w:rsidR="00A02624" w:rsidRPr="3078D887">
        <w:rPr>
          <w:sz w:val="24"/>
          <w:szCs w:val="24"/>
        </w:rPr>
        <w:t xml:space="preserve"> aasta alguses pangakontode</w:t>
      </w:r>
      <w:r w:rsidR="00A02624">
        <w:rPr>
          <w:sz w:val="24"/>
          <w:szCs w:val="24"/>
        </w:rPr>
        <w:t xml:space="preserve"> saldo muutumist</w:t>
      </w:r>
      <w:r w:rsidR="00A02624" w:rsidRPr="3078D887">
        <w:rPr>
          <w:sz w:val="24"/>
          <w:szCs w:val="24"/>
        </w:rPr>
        <w:t xml:space="preserve">. </w:t>
      </w:r>
    </w:p>
    <w:p w14:paraId="342FD9B8" w14:textId="593178E2" w:rsidR="00B51EF0" w:rsidRPr="009A5E9C" w:rsidRDefault="7FC4B661" w:rsidP="00B51EF0">
      <w:pPr>
        <w:jc w:val="both"/>
        <w:rPr>
          <w:sz w:val="24"/>
          <w:szCs w:val="24"/>
        </w:rPr>
      </w:pPr>
      <w:r w:rsidRPr="0055257F">
        <w:rPr>
          <w:sz w:val="24"/>
          <w:szCs w:val="24"/>
        </w:rPr>
        <w:t>Netovõlakoormus</w:t>
      </w:r>
      <w:r w:rsidR="1A2A1684" w:rsidRPr="0055257F">
        <w:rPr>
          <w:sz w:val="24"/>
          <w:szCs w:val="24"/>
        </w:rPr>
        <w:t xml:space="preserve"> </w:t>
      </w:r>
      <w:r w:rsidR="0038460E">
        <w:rPr>
          <w:sz w:val="24"/>
          <w:szCs w:val="24"/>
        </w:rPr>
        <w:t>on</w:t>
      </w:r>
      <w:r w:rsidR="1A2A1684" w:rsidRPr="3078D887">
        <w:rPr>
          <w:sz w:val="24"/>
          <w:szCs w:val="24"/>
        </w:rPr>
        <w:t xml:space="preserve"> </w:t>
      </w:r>
      <w:r w:rsidR="00633999">
        <w:rPr>
          <w:sz w:val="24"/>
          <w:szCs w:val="24"/>
        </w:rPr>
        <w:t>59</w:t>
      </w:r>
      <w:r w:rsidR="00F14943">
        <w:rPr>
          <w:sz w:val="24"/>
          <w:szCs w:val="24"/>
        </w:rPr>
        <w:t>,5</w:t>
      </w:r>
      <w:r w:rsidR="691112AA" w:rsidRPr="3078D887">
        <w:rPr>
          <w:sz w:val="24"/>
          <w:szCs w:val="24"/>
        </w:rPr>
        <w:t>%</w:t>
      </w:r>
      <w:r w:rsidR="00E2054A">
        <w:rPr>
          <w:sz w:val="24"/>
          <w:szCs w:val="24"/>
        </w:rPr>
        <w:t xml:space="preserve">. </w:t>
      </w:r>
      <w:r w:rsidR="00457D86">
        <w:rPr>
          <w:sz w:val="24"/>
          <w:szCs w:val="24"/>
        </w:rPr>
        <w:t xml:space="preserve">2026. aasta lõpuks </w:t>
      </w:r>
      <w:r w:rsidR="00E551CE">
        <w:rPr>
          <w:sz w:val="24"/>
          <w:szCs w:val="24"/>
        </w:rPr>
        <w:t xml:space="preserve">on </w:t>
      </w:r>
      <w:r w:rsidR="004769DF">
        <w:rPr>
          <w:sz w:val="24"/>
          <w:szCs w:val="24"/>
        </w:rPr>
        <w:t>prognoosi</w:t>
      </w:r>
      <w:r w:rsidR="00E551CE">
        <w:rPr>
          <w:sz w:val="24"/>
          <w:szCs w:val="24"/>
        </w:rPr>
        <w:t>tud</w:t>
      </w:r>
      <w:r w:rsidR="00457D86">
        <w:rPr>
          <w:sz w:val="24"/>
          <w:szCs w:val="24"/>
        </w:rPr>
        <w:t xml:space="preserve"> </w:t>
      </w:r>
      <w:r w:rsidR="159D01FF" w:rsidRPr="3078D887">
        <w:rPr>
          <w:sz w:val="24"/>
          <w:szCs w:val="24"/>
        </w:rPr>
        <w:t>laenukoormuseks</w:t>
      </w:r>
      <w:r w:rsidR="00457D86">
        <w:rPr>
          <w:sz w:val="24"/>
          <w:szCs w:val="24"/>
        </w:rPr>
        <w:t xml:space="preserve"> </w:t>
      </w:r>
      <w:r w:rsidR="0038460E">
        <w:rPr>
          <w:sz w:val="24"/>
          <w:szCs w:val="24"/>
        </w:rPr>
        <w:t>1</w:t>
      </w:r>
      <w:r w:rsidR="00ED6E0E">
        <w:rPr>
          <w:sz w:val="24"/>
          <w:szCs w:val="24"/>
        </w:rPr>
        <w:t>3,1</w:t>
      </w:r>
      <w:r w:rsidR="54348D60" w:rsidRPr="3078D887">
        <w:rPr>
          <w:sz w:val="24"/>
          <w:szCs w:val="24"/>
        </w:rPr>
        <w:t xml:space="preserve"> miljonit eurot. </w:t>
      </w:r>
      <w:r w:rsidR="00BC3319">
        <w:rPr>
          <w:sz w:val="24"/>
          <w:szCs w:val="24"/>
        </w:rPr>
        <w:t>P</w:t>
      </w:r>
      <w:r w:rsidR="30B3F146" w:rsidRPr="3078D887">
        <w:rPr>
          <w:sz w:val="24"/>
          <w:szCs w:val="24"/>
        </w:rPr>
        <w:t>õhiosa tagasimakse</w:t>
      </w:r>
      <w:r w:rsidR="008D12D7">
        <w:rPr>
          <w:sz w:val="24"/>
          <w:szCs w:val="24"/>
        </w:rPr>
        <w:t>id</w:t>
      </w:r>
      <w:r w:rsidR="30B3F146" w:rsidRPr="3078D887">
        <w:rPr>
          <w:sz w:val="24"/>
          <w:szCs w:val="24"/>
        </w:rPr>
        <w:t xml:space="preserve"> on </w:t>
      </w:r>
      <w:r w:rsidR="00F802C0">
        <w:rPr>
          <w:sz w:val="24"/>
          <w:szCs w:val="24"/>
        </w:rPr>
        <w:t xml:space="preserve">kavandatud </w:t>
      </w:r>
      <w:r w:rsidR="006243B3">
        <w:rPr>
          <w:sz w:val="24"/>
          <w:szCs w:val="24"/>
        </w:rPr>
        <w:t>1</w:t>
      </w:r>
      <w:r w:rsidR="00DC705F">
        <w:rPr>
          <w:sz w:val="24"/>
          <w:szCs w:val="24"/>
        </w:rPr>
        <w:t xml:space="preserve"> miljon</w:t>
      </w:r>
      <w:r w:rsidR="30B3F146" w:rsidRPr="3078D887">
        <w:rPr>
          <w:sz w:val="24"/>
          <w:szCs w:val="24"/>
        </w:rPr>
        <w:t xml:space="preserve"> </w:t>
      </w:r>
      <w:r w:rsidR="30B3F146" w:rsidRPr="0055257F">
        <w:rPr>
          <w:sz w:val="24"/>
          <w:szCs w:val="24"/>
        </w:rPr>
        <w:t>eurot</w:t>
      </w:r>
      <w:r w:rsidR="00F802C0">
        <w:rPr>
          <w:sz w:val="24"/>
          <w:szCs w:val="24"/>
        </w:rPr>
        <w:t xml:space="preserve"> ja </w:t>
      </w:r>
      <w:r w:rsidR="003B04AA">
        <w:rPr>
          <w:sz w:val="24"/>
          <w:szCs w:val="24"/>
        </w:rPr>
        <w:t>l</w:t>
      </w:r>
      <w:r w:rsidR="6D216FCC" w:rsidRPr="0055257F">
        <w:rPr>
          <w:sz w:val="24"/>
          <w:szCs w:val="24"/>
        </w:rPr>
        <w:t>aenuintre</w:t>
      </w:r>
      <w:r w:rsidR="003B04AA">
        <w:rPr>
          <w:sz w:val="24"/>
          <w:szCs w:val="24"/>
        </w:rPr>
        <w:t>sside katteks</w:t>
      </w:r>
      <w:r w:rsidR="00CE7FDD">
        <w:rPr>
          <w:sz w:val="24"/>
          <w:szCs w:val="24"/>
        </w:rPr>
        <w:t xml:space="preserve"> </w:t>
      </w:r>
      <w:r w:rsidR="00DB2A87">
        <w:rPr>
          <w:sz w:val="24"/>
          <w:szCs w:val="24"/>
        </w:rPr>
        <w:t>367</w:t>
      </w:r>
      <w:r w:rsidR="6D216FCC" w:rsidRPr="0055257F">
        <w:rPr>
          <w:sz w:val="24"/>
          <w:szCs w:val="24"/>
        </w:rPr>
        <w:t xml:space="preserve"> tuhat eurot. </w:t>
      </w:r>
      <w:r w:rsidR="0015335D">
        <w:rPr>
          <w:sz w:val="24"/>
          <w:szCs w:val="24"/>
        </w:rPr>
        <w:t>Täiendavat</w:t>
      </w:r>
      <w:r w:rsidR="00BA367A">
        <w:rPr>
          <w:sz w:val="24"/>
          <w:szCs w:val="24"/>
        </w:rPr>
        <w:t xml:space="preserve"> laenu on </w:t>
      </w:r>
      <w:r w:rsidR="00523457">
        <w:rPr>
          <w:sz w:val="24"/>
          <w:szCs w:val="24"/>
        </w:rPr>
        <w:t xml:space="preserve">kavandatud </w:t>
      </w:r>
      <w:r w:rsidR="00DC705F">
        <w:rPr>
          <w:sz w:val="24"/>
          <w:szCs w:val="24"/>
        </w:rPr>
        <w:t>1, 6 miljonit eurot.</w:t>
      </w:r>
      <w:r w:rsidR="00A817EE">
        <w:rPr>
          <w:sz w:val="24"/>
          <w:szCs w:val="24"/>
        </w:rPr>
        <w:t xml:space="preserve"> </w:t>
      </w:r>
      <w:r w:rsidR="00CA0282">
        <w:rPr>
          <w:sz w:val="24"/>
          <w:szCs w:val="24"/>
        </w:rPr>
        <w:t>L</w:t>
      </w:r>
      <w:r w:rsidR="004464A5">
        <w:rPr>
          <w:sz w:val="24"/>
          <w:szCs w:val="24"/>
        </w:rPr>
        <w:t xml:space="preserve">ikviidsete varade </w:t>
      </w:r>
      <w:r w:rsidR="00507032">
        <w:rPr>
          <w:sz w:val="24"/>
          <w:szCs w:val="24"/>
        </w:rPr>
        <w:t xml:space="preserve"> </w:t>
      </w:r>
      <w:r w:rsidR="000F35C9">
        <w:rPr>
          <w:sz w:val="24"/>
          <w:szCs w:val="24"/>
        </w:rPr>
        <w:t>aastalõpu</w:t>
      </w:r>
      <w:r w:rsidR="00507032">
        <w:rPr>
          <w:sz w:val="24"/>
          <w:szCs w:val="24"/>
        </w:rPr>
        <w:t xml:space="preserve"> jäägi</w:t>
      </w:r>
      <w:r w:rsidR="007F26F3">
        <w:rPr>
          <w:sz w:val="24"/>
          <w:szCs w:val="24"/>
        </w:rPr>
        <w:t xml:space="preserve"> </w:t>
      </w:r>
      <w:r w:rsidR="00507032">
        <w:rPr>
          <w:sz w:val="24"/>
          <w:szCs w:val="24"/>
        </w:rPr>
        <w:t>ja va</w:t>
      </w:r>
      <w:r w:rsidR="000F35C9">
        <w:rPr>
          <w:sz w:val="24"/>
          <w:szCs w:val="24"/>
        </w:rPr>
        <w:t>ba netovõlakoormuse  vähenemise</w:t>
      </w:r>
      <w:r w:rsidR="00913723">
        <w:rPr>
          <w:sz w:val="24"/>
          <w:szCs w:val="24"/>
        </w:rPr>
        <w:t xml:space="preserve"> tõttu</w:t>
      </w:r>
      <w:r w:rsidR="000F35C9">
        <w:rPr>
          <w:sz w:val="24"/>
          <w:szCs w:val="24"/>
        </w:rPr>
        <w:t xml:space="preserve"> järgnevatel aasta</w:t>
      </w:r>
      <w:r w:rsidR="003C5F9D">
        <w:rPr>
          <w:sz w:val="24"/>
          <w:szCs w:val="24"/>
        </w:rPr>
        <w:t>tel</w:t>
      </w:r>
      <w:r w:rsidR="00913723">
        <w:rPr>
          <w:sz w:val="24"/>
          <w:szCs w:val="24"/>
        </w:rPr>
        <w:t xml:space="preserve"> </w:t>
      </w:r>
      <w:r w:rsidR="003C5F9D">
        <w:rPr>
          <w:sz w:val="24"/>
          <w:szCs w:val="24"/>
        </w:rPr>
        <w:t>kaalu</w:t>
      </w:r>
      <w:r w:rsidR="00913723">
        <w:rPr>
          <w:sz w:val="24"/>
          <w:szCs w:val="24"/>
        </w:rPr>
        <w:t>takse</w:t>
      </w:r>
      <w:r w:rsidR="003C5F9D">
        <w:rPr>
          <w:sz w:val="24"/>
          <w:szCs w:val="24"/>
        </w:rPr>
        <w:t xml:space="preserve"> olemasolevate laenude refinantseerimi</w:t>
      </w:r>
      <w:r w:rsidR="00531456">
        <w:rPr>
          <w:sz w:val="24"/>
          <w:szCs w:val="24"/>
        </w:rPr>
        <w:t>st</w:t>
      </w:r>
      <w:r w:rsidR="003C5F9D">
        <w:rPr>
          <w:sz w:val="24"/>
          <w:szCs w:val="24"/>
        </w:rPr>
        <w:t xml:space="preserve"> ja maksepuhkuse </w:t>
      </w:r>
      <w:r w:rsidR="00531456">
        <w:rPr>
          <w:sz w:val="24"/>
          <w:szCs w:val="24"/>
        </w:rPr>
        <w:t>kasutamist,</w:t>
      </w:r>
      <w:r w:rsidR="00E06FF2">
        <w:rPr>
          <w:sz w:val="24"/>
          <w:szCs w:val="24"/>
        </w:rPr>
        <w:t xml:space="preserve"> et </w:t>
      </w:r>
      <w:r w:rsidR="007F16F4">
        <w:rPr>
          <w:sz w:val="24"/>
          <w:szCs w:val="24"/>
        </w:rPr>
        <w:t xml:space="preserve">säilitada maksevõime ning </w:t>
      </w:r>
      <w:r w:rsidR="00386F32">
        <w:rPr>
          <w:sz w:val="24"/>
          <w:szCs w:val="24"/>
        </w:rPr>
        <w:t>pidada kinni netovõlakoormuse piirmäärast.</w:t>
      </w:r>
      <w:r w:rsidR="00A02624">
        <w:rPr>
          <w:sz w:val="24"/>
          <w:szCs w:val="24"/>
        </w:rPr>
        <w:t xml:space="preserve"> </w:t>
      </w:r>
    </w:p>
    <w:sectPr w:rsidR="00B51EF0" w:rsidRPr="009A5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C4041"/>
    <w:multiLevelType w:val="hybridMultilevel"/>
    <w:tmpl w:val="713EEE02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DA338"/>
    <w:multiLevelType w:val="hybridMultilevel"/>
    <w:tmpl w:val="115C3DD2"/>
    <w:lvl w:ilvl="0" w:tplc="2E829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84DB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44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6C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A5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06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1A0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C0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6C5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26780"/>
    <w:multiLevelType w:val="hybridMultilevel"/>
    <w:tmpl w:val="2A0200E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B42B5"/>
    <w:multiLevelType w:val="hybridMultilevel"/>
    <w:tmpl w:val="9E00100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44A10"/>
    <w:multiLevelType w:val="hybridMultilevel"/>
    <w:tmpl w:val="1C0AF87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5607D"/>
    <w:multiLevelType w:val="hybridMultilevel"/>
    <w:tmpl w:val="CD90BAE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35A22"/>
    <w:multiLevelType w:val="hybridMultilevel"/>
    <w:tmpl w:val="2B142664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120531">
    <w:abstractNumId w:val="1"/>
  </w:num>
  <w:num w:numId="2" w16cid:durableId="873424306">
    <w:abstractNumId w:val="2"/>
  </w:num>
  <w:num w:numId="3" w16cid:durableId="839779162">
    <w:abstractNumId w:val="3"/>
  </w:num>
  <w:num w:numId="4" w16cid:durableId="1959800677">
    <w:abstractNumId w:val="6"/>
  </w:num>
  <w:num w:numId="5" w16cid:durableId="492335788">
    <w:abstractNumId w:val="0"/>
  </w:num>
  <w:num w:numId="6" w16cid:durableId="655764614">
    <w:abstractNumId w:val="5"/>
  </w:num>
  <w:num w:numId="7" w16cid:durableId="1610505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BC"/>
    <w:rsid w:val="00002FB6"/>
    <w:rsid w:val="000074D1"/>
    <w:rsid w:val="0001371C"/>
    <w:rsid w:val="000170D3"/>
    <w:rsid w:val="00025A0B"/>
    <w:rsid w:val="00026E9A"/>
    <w:rsid w:val="00027C09"/>
    <w:rsid w:val="00034AC3"/>
    <w:rsid w:val="00036340"/>
    <w:rsid w:val="00041B87"/>
    <w:rsid w:val="0004647E"/>
    <w:rsid w:val="00050471"/>
    <w:rsid w:val="00052196"/>
    <w:rsid w:val="00053344"/>
    <w:rsid w:val="00061EC4"/>
    <w:rsid w:val="000623DF"/>
    <w:rsid w:val="00063590"/>
    <w:rsid w:val="00072E86"/>
    <w:rsid w:val="00072EB1"/>
    <w:rsid w:val="00074BFA"/>
    <w:rsid w:val="00077B4F"/>
    <w:rsid w:val="000950CB"/>
    <w:rsid w:val="000A67F8"/>
    <w:rsid w:val="000B3F77"/>
    <w:rsid w:val="000B5438"/>
    <w:rsid w:val="000C22D5"/>
    <w:rsid w:val="000C312E"/>
    <w:rsid w:val="000D573C"/>
    <w:rsid w:val="000D6504"/>
    <w:rsid w:val="000D6B03"/>
    <w:rsid w:val="000D7908"/>
    <w:rsid w:val="000E2A4B"/>
    <w:rsid w:val="000E37C6"/>
    <w:rsid w:val="000E6F99"/>
    <w:rsid w:val="000F35C9"/>
    <w:rsid w:val="000F73AC"/>
    <w:rsid w:val="000F750F"/>
    <w:rsid w:val="00111D29"/>
    <w:rsid w:val="00115779"/>
    <w:rsid w:val="0011741C"/>
    <w:rsid w:val="00122304"/>
    <w:rsid w:val="00140761"/>
    <w:rsid w:val="00141823"/>
    <w:rsid w:val="001425DD"/>
    <w:rsid w:val="00147CBC"/>
    <w:rsid w:val="0015335D"/>
    <w:rsid w:val="00163055"/>
    <w:rsid w:val="00164348"/>
    <w:rsid w:val="00176B8A"/>
    <w:rsid w:val="00183C56"/>
    <w:rsid w:val="001868A4"/>
    <w:rsid w:val="00194E42"/>
    <w:rsid w:val="00196A0E"/>
    <w:rsid w:val="001A28BA"/>
    <w:rsid w:val="001A6CEE"/>
    <w:rsid w:val="001B3EAE"/>
    <w:rsid w:val="001B4E51"/>
    <w:rsid w:val="001B5D78"/>
    <w:rsid w:val="001C21E3"/>
    <w:rsid w:val="001C3EC6"/>
    <w:rsid w:val="001C48B6"/>
    <w:rsid w:val="001D2928"/>
    <w:rsid w:val="001E0CD6"/>
    <w:rsid w:val="001E45F0"/>
    <w:rsid w:val="001F4720"/>
    <w:rsid w:val="001F4A18"/>
    <w:rsid w:val="001F5155"/>
    <w:rsid w:val="001F580F"/>
    <w:rsid w:val="001F5B7C"/>
    <w:rsid w:val="00204F26"/>
    <w:rsid w:val="00212F3B"/>
    <w:rsid w:val="002315C9"/>
    <w:rsid w:val="00236CEE"/>
    <w:rsid w:val="00243E2D"/>
    <w:rsid w:val="0024660C"/>
    <w:rsid w:val="00254FD5"/>
    <w:rsid w:val="00266D77"/>
    <w:rsid w:val="00275D9E"/>
    <w:rsid w:val="00277A0F"/>
    <w:rsid w:val="002808B4"/>
    <w:rsid w:val="00281684"/>
    <w:rsid w:val="002A2BD2"/>
    <w:rsid w:val="002A7E18"/>
    <w:rsid w:val="002B768B"/>
    <w:rsid w:val="002C4601"/>
    <w:rsid w:val="002C54A2"/>
    <w:rsid w:val="002E2D6C"/>
    <w:rsid w:val="002F15F1"/>
    <w:rsid w:val="002F5E4A"/>
    <w:rsid w:val="002F64E7"/>
    <w:rsid w:val="00301586"/>
    <w:rsid w:val="003016DE"/>
    <w:rsid w:val="00302096"/>
    <w:rsid w:val="00302CF7"/>
    <w:rsid w:val="003064BA"/>
    <w:rsid w:val="00306DC4"/>
    <w:rsid w:val="00307F41"/>
    <w:rsid w:val="00323C37"/>
    <w:rsid w:val="00327630"/>
    <w:rsid w:val="00335ABD"/>
    <w:rsid w:val="0034497F"/>
    <w:rsid w:val="0035639A"/>
    <w:rsid w:val="003576FF"/>
    <w:rsid w:val="0036794D"/>
    <w:rsid w:val="0037027D"/>
    <w:rsid w:val="0037445D"/>
    <w:rsid w:val="00377A8F"/>
    <w:rsid w:val="00377E1A"/>
    <w:rsid w:val="0038460E"/>
    <w:rsid w:val="00386540"/>
    <w:rsid w:val="00386F32"/>
    <w:rsid w:val="003901C4"/>
    <w:rsid w:val="00394D8D"/>
    <w:rsid w:val="003951CC"/>
    <w:rsid w:val="003A0164"/>
    <w:rsid w:val="003A593C"/>
    <w:rsid w:val="003B0304"/>
    <w:rsid w:val="003B04AA"/>
    <w:rsid w:val="003C1CC4"/>
    <w:rsid w:val="003C5F9D"/>
    <w:rsid w:val="003C64D7"/>
    <w:rsid w:val="003D1E18"/>
    <w:rsid w:val="003D3B95"/>
    <w:rsid w:val="003D57AE"/>
    <w:rsid w:val="003E09F0"/>
    <w:rsid w:val="003E3650"/>
    <w:rsid w:val="004030B1"/>
    <w:rsid w:val="00405055"/>
    <w:rsid w:val="004060B2"/>
    <w:rsid w:val="004137CF"/>
    <w:rsid w:val="004147F7"/>
    <w:rsid w:val="00415474"/>
    <w:rsid w:val="00417000"/>
    <w:rsid w:val="004267B1"/>
    <w:rsid w:val="00435199"/>
    <w:rsid w:val="004432A7"/>
    <w:rsid w:val="004464A5"/>
    <w:rsid w:val="00454214"/>
    <w:rsid w:val="00457D86"/>
    <w:rsid w:val="004677C9"/>
    <w:rsid w:val="00473F41"/>
    <w:rsid w:val="00476776"/>
    <w:rsid w:val="004769DF"/>
    <w:rsid w:val="0048516A"/>
    <w:rsid w:val="00485ACA"/>
    <w:rsid w:val="00493ACE"/>
    <w:rsid w:val="00493C10"/>
    <w:rsid w:val="004A1EBD"/>
    <w:rsid w:val="004B5CDA"/>
    <w:rsid w:val="004E1FD0"/>
    <w:rsid w:val="004F0F24"/>
    <w:rsid w:val="004F4BAA"/>
    <w:rsid w:val="004F7522"/>
    <w:rsid w:val="00504611"/>
    <w:rsid w:val="00505AE1"/>
    <w:rsid w:val="0050639A"/>
    <w:rsid w:val="00507032"/>
    <w:rsid w:val="00510E37"/>
    <w:rsid w:val="00512E89"/>
    <w:rsid w:val="005145A4"/>
    <w:rsid w:val="00522415"/>
    <w:rsid w:val="00523457"/>
    <w:rsid w:val="0052454D"/>
    <w:rsid w:val="00531456"/>
    <w:rsid w:val="00534E7D"/>
    <w:rsid w:val="00542BB2"/>
    <w:rsid w:val="00545B6D"/>
    <w:rsid w:val="00545F3C"/>
    <w:rsid w:val="0055257F"/>
    <w:rsid w:val="0055480F"/>
    <w:rsid w:val="005740C0"/>
    <w:rsid w:val="00591118"/>
    <w:rsid w:val="00593DFC"/>
    <w:rsid w:val="005A014B"/>
    <w:rsid w:val="005B10B0"/>
    <w:rsid w:val="005B16A2"/>
    <w:rsid w:val="005B4ECE"/>
    <w:rsid w:val="005C2692"/>
    <w:rsid w:val="005C4F1F"/>
    <w:rsid w:val="005C5A7E"/>
    <w:rsid w:val="005D434E"/>
    <w:rsid w:val="005D64C4"/>
    <w:rsid w:val="005E0447"/>
    <w:rsid w:val="005E3471"/>
    <w:rsid w:val="005E4C42"/>
    <w:rsid w:val="005E6B67"/>
    <w:rsid w:val="005F0FB7"/>
    <w:rsid w:val="005F721A"/>
    <w:rsid w:val="005F7545"/>
    <w:rsid w:val="00600DB0"/>
    <w:rsid w:val="00614F6E"/>
    <w:rsid w:val="00621797"/>
    <w:rsid w:val="0062203E"/>
    <w:rsid w:val="006243B3"/>
    <w:rsid w:val="00627C97"/>
    <w:rsid w:val="00633999"/>
    <w:rsid w:val="00635CF4"/>
    <w:rsid w:val="00635D37"/>
    <w:rsid w:val="006478F6"/>
    <w:rsid w:val="006555C2"/>
    <w:rsid w:val="0065595B"/>
    <w:rsid w:val="006563C3"/>
    <w:rsid w:val="00662DDB"/>
    <w:rsid w:val="0066666E"/>
    <w:rsid w:val="006705E5"/>
    <w:rsid w:val="00680D9F"/>
    <w:rsid w:val="00682D11"/>
    <w:rsid w:val="00686120"/>
    <w:rsid w:val="00686DFC"/>
    <w:rsid w:val="00697C39"/>
    <w:rsid w:val="006A0DB1"/>
    <w:rsid w:val="006C4959"/>
    <w:rsid w:val="006D209C"/>
    <w:rsid w:val="006D3485"/>
    <w:rsid w:val="006E6235"/>
    <w:rsid w:val="006F06B5"/>
    <w:rsid w:val="006F1BC5"/>
    <w:rsid w:val="006F3D52"/>
    <w:rsid w:val="006F51D4"/>
    <w:rsid w:val="006F6218"/>
    <w:rsid w:val="0070034D"/>
    <w:rsid w:val="00712907"/>
    <w:rsid w:val="0071555E"/>
    <w:rsid w:val="007209F7"/>
    <w:rsid w:val="007230B5"/>
    <w:rsid w:val="00732F9D"/>
    <w:rsid w:val="00736D63"/>
    <w:rsid w:val="00743E33"/>
    <w:rsid w:val="00753A8B"/>
    <w:rsid w:val="00756083"/>
    <w:rsid w:val="00766387"/>
    <w:rsid w:val="0076691B"/>
    <w:rsid w:val="00767581"/>
    <w:rsid w:val="00773801"/>
    <w:rsid w:val="0077689C"/>
    <w:rsid w:val="00780084"/>
    <w:rsid w:val="007942C0"/>
    <w:rsid w:val="00794A20"/>
    <w:rsid w:val="007A2BB1"/>
    <w:rsid w:val="007A3AE8"/>
    <w:rsid w:val="007B049B"/>
    <w:rsid w:val="007B3E12"/>
    <w:rsid w:val="007B689A"/>
    <w:rsid w:val="007C596A"/>
    <w:rsid w:val="007C6509"/>
    <w:rsid w:val="007C68D5"/>
    <w:rsid w:val="007D63D6"/>
    <w:rsid w:val="007E0FB8"/>
    <w:rsid w:val="007E1B31"/>
    <w:rsid w:val="007E322F"/>
    <w:rsid w:val="007E3B1C"/>
    <w:rsid w:val="007E5186"/>
    <w:rsid w:val="007E6944"/>
    <w:rsid w:val="007F16F4"/>
    <w:rsid w:val="007F26F3"/>
    <w:rsid w:val="007F3A74"/>
    <w:rsid w:val="00802BBC"/>
    <w:rsid w:val="00806EED"/>
    <w:rsid w:val="00814F6F"/>
    <w:rsid w:val="0082544E"/>
    <w:rsid w:val="00836A7C"/>
    <w:rsid w:val="00846BF1"/>
    <w:rsid w:val="00846E87"/>
    <w:rsid w:val="008517A1"/>
    <w:rsid w:val="00851BEB"/>
    <w:rsid w:val="00852F0D"/>
    <w:rsid w:val="00856462"/>
    <w:rsid w:val="00863468"/>
    <w:rsid w:val="00865ADE"/>
    <w:rsid w:val="00866DD8"/>
    <w:rsid w:val="008724ED"/>
    <w:rsid w:val="0087288A"/>
    <w:rsid w:val="00875E72"/>
    <w:rsid w:val="00875F94"/>
    <w:rsid w:val="00876D68"/>
    <w:rsid w:val="00877651"/>
    <w:rsid w:val="0088050D"/>
    <w:rsid w:val="00885393"/>
    <w:rsid w:val="00885B3F"/>
    <w:rsid w:val="008876B5"/>
    <w:rsid w:val="00896978"/>
    <w:rsid w:val="008B3F94"/>
    <w:rsid w:val="008B542C"/>
    <w:rsid w:val="008B5A2E"/>
    <w:rsid w:val="008C528D"/>
    <w:rsid w:val="008C65B0"/>
    <w:rsid w:val="008C7644"/>
    <w:rsid w:val="008D12D7"/>
    <w:rsid w:val="008D1F75"/>
    <w:rsid w:val="008E096A"/>
    <w:rsid w:val="008E0A86"/>
    <w:rsid w:val="008E33E8"/>
    <w:rsid w:val="008E5A47"/>
    <w:rsid w:val="008F04FA"/>
    <w:rsid w:val="008F578A"/>
    <w:rsid w:val="00902BC6"/>
    <w:rsid w:val="00903193"/>
    <w:rsid w:val="00907D5A"/>
    <w:rsid w:val="00911CA4"/>
    <w:rsid w:val="00912084"/>
    <w:rsid w:val="00913723"/>
    <w:rsid w:val="00917ABD"/>
    <w:rsid w:val="009256DF"/>
    <w:rsid w:val="009304A3"/>
    <w:rsid w:val="00934EEB"/>
    <w:rsid w:val="00961D87"/>
    <w:rsid w:val="0096500B"/>
    <w:rsid w:val="0097089D"/>
    <w:rsid w:val="00972430"/>
    <w:rsid w:val="0097692C"/>
    <w:rsid w:val="009806C7"/>
    <w:rsid w:val="00980F14"/>
    <w:rsid w:val="0098605F"/>
    <w:rsid w:val="00990A67"/>
    <w:rsid w:val="00990C5B"/>
    <w:rsid w:val="00996802"/>
    <w:rsid w:val="009A5E9C"/>
    <w:rsid w:val="009A625B"/>
    <w:rsid w:val="009B38A3"/>
    <w:rsid w:val="009B54C8"/>
    <w:rsid w:val="009B5A95"/>
    <w:rsid w:val="009C2648"/>
    <w:rsid w:val="009C6017"/>
    <w:rsid w:val="009D0B78"/>
    <w:rsid w:val="009E0FF8"/>
    <w:rsid w:val="009E2EF1"/>
    <w:rsid w:val="009F20A5"/>
    <w:rsid w:val="009F3968"/>
    <w:rsid w:val="009F6004"/>
    <w:rsid w:val="00A02624"/>
    <w:rsid w:val="00A05DEF"/>
    <w:rsid w:val="00A0628B"/>
    <w:rsid w:val="00A07612"/>
    <w:rsid w:val="00A0781E"/>
    <w:rsid w:val="00A3397B"/>
    <w:rsid w:val="00A35267"/>
    <w:rsid w:val="00A41F16"/>
    <w:rsid w:val="00A44B51"/>
    <w:rsid w:val="00A45A10"/>
    <w:rsid w:val="00A47D70"/>
    <w:rsid w:val="00A65AB7"/>
    <w:rsid w:val="00A67AA7"/>
    <w:rsid w:val="00A80E28"/>
    <w:rsid w:val="00A817EE"/>
    <w:rsid w:val="00A87FE9"/>
    <w:rsid w:val="00A921E8"/>
    <w:rsid w:val="00A9315F"/>
    <w:rsid w:val="00AB0802"/>
    <w:rsid w:val="00AB34A2"/>
    <w:rsid w:val="00AB5DD2"/>
    <w:rsid w:val="00AB6186"/>
    <w:rsid w:val="00AC2430"/>
    <w:rsid w:val="00AD0510"/>
    <w:rsid w:val="00AD3D8F"/>
    <w:rsid w:val="00AD4ABF"/>
    <w:rsid w:val="00AD7A24"/>
    <w:rsid w:val="00AE5ECD"/>
    <w:rsid w:val="00AE692E"/>
    <w:rsid w:val="00AF1877"/>
    <w:rsid w:val="00AF59C1"/>
    <w:rsid w:val="00B108FC"/>
    <w:rsid w:val="00B141D3"/>
    <w:rsid w:val="00B23972"/>
    <w:rsid w:val="00B26783"/>
    <w:rsid w:val="00B34E12"/>
    <w:rsid w:val="00B3664C"/>
    <w:rsid w:val="00B42365"/>
    <w:rsid w:val="00B4316B"/>
    <w:rsid w:val="00B44EEA"/>
    <w:rsid w:val="00B46C51"/>
    <w:rsid w:val="00B47A5D"/>
    <w:rsid w:val="00B510D6"/>
    <w:rsid w:val="00B51244"/>
    <w:rsid w:val="00B51EF0"/>
    <w:rsid w:val="00B5292B"/>
    <w:rsid w:val="00B62342"/>
    <w:rsid w:val="00B64310"/>
    <w:rsid w:val="00B6685C"/>
    <w:rsid w:val="00B71BE2"/>
    <w:rsid w:val="00B71E80"/>
    <w:rsid w:val="00B7598F"/>
    <w:rsid w:val="00B77E08"/>
    <w:rsid w:val="00B92814"/>
    <w:rsid w:val="00B9370A"/>
    <w:rsid w:val="00BA367A"/>
    <w:rsid w:val="00BA75E6"/>
    <w:rsid w:val="00BB429E"/>
    <w:rsid w:val="00BC3319"/>
    <w:rsid w:val="00BD045B"/>
    <w:rsid w:val="00BD60F7"/>
    <w:rsid w:val="00BD7CD6"/>
    <w:rsid w:val="00BE156B"/>
    <w:rsid w:val="00BE3091"/>
    <w:rsid w:val="00BE4F51"/>
    <w:rsid w:val="00BF34B4"/>
    <w:rsid w:val="00C10784"/>
    <w:rsid w:val="00C13095"/>
    <w:rsid w:val="00C14388"/>
    <w:rsid w:val="00C26A17"/>
    <w:rsid w:val="00C30522"/>
    <w:rsid w:val="00C318FB"/>
    <w:rsid w:val="00C41412"/>
    <w:rsid w:val="00C45AEF"/>
    <w:rsid w:val="00C505AF"/>
    <w:rsid w:val="00C5388A"/>
    <w:rsid w:val="00C5609A"/>
    <w:rsid w:val="00C57CD0"/>
    <w:rsid w:val="00C714A0"/>
    <w:rsid w:val="00C7282E"/>
    <w:rsid w:val="00C738C4"/>
    <w:rsid w:val="00C75C4F"/>
    <w:rsid w:val="00C82206"/>
    <w:rsid w:val="00C87890"/>
    <w:rsid w:val="00C87C56"/>
    <w:rsid w:val="00C90FA7"/>
    <w:rsid w:val="00C9208F"/>
    <w:rsid w:val="00C9420E"/>
    <w:rsid w:val="00C9448D"/>
    <w:rsid w:val="00C97D99"/>
    <w:rsid w:val="00CA0282"/>
    <w:rsid w:val="00CA515C"/>
    <w:rsid w:val="00CA5D74"/>
    <w:rsid w:val="00CC0A99"/>
    <w:rsid w:val="00CC152E"/>
    <w:rsid w:val="00CC2665"/>
    <w:rsid w:val="00CC673A"/>
    <w:rsid w:val="00CC7491"/>
    <w:rsid w:val="00CD4898"/>
    <w:rsid w:val="00CE30E1"/>
    <w:rsid w:val="00CE42D9"/>
    <w:rsid w:val="00CE52AF"/>
    <w:rsid w:val="00CE5E93"/>
    <w:rsid w:val="00CE6936"/>
    <w:rsid w:val="00CE7FDD"/>
    <w:rsid w:val="00CF0734"/>
    <w:rsid w:val="00D0100D"/>
    <w:rsid w:val="00D02966"/>
    <w:rsid w:val="00D06A0C"/>
    <w:rsid w:val="00D106F8"/>
    <w:rsid w:val="00D10AAB"/>
    <w:rsid w:val="00D21829"/>
    <w:rsid w:val="00D2724A"/>
    <w:rsid w:val="00D6652F"/>
    <w:rsid w:val="00D710C0"/>
    <w:rsid w:val="00D82893"/>
    <w:rsid w:val="00D86EC2"/>
    <w:rsid w:val="00D908BA"/>
    <w:rsid w:val="00D944B2"/>
    <w:rsid w:val="00D9794A"/>
    <w:rsid w:val="00DA2297"/>
    <w:rsid w:val="00DA2EDD"/>
    <w:rsid w:val="00DB2A87"/>
    <w:rsid w:val="00DC705F"/>
    <w:rsid w:val="00DD34A0"/>
    <w:rsid w:val="00DE7A95"/>
    <w:rsid w:val="00DF182E"/>
    <w:rsid w:val="00DF591E"/>
    <w:rsid w:val="00DF604A"/>
    <w:rsid w:val="00E0604F"/>
    <w:rsid w:val="00E063B8"/>
    <w:rsid w:val="00E06FF2"/>
    <w:rsid w:val="00E16739"/>
    <w:rsid w:val="00E2054A"/>
    <w:rsid w:val="00E23795"/>
    <w:rsid w:val="00E259F9"/>
    <w:rsid w:val="00E308B8"/>
    <w:rsid w:val="00E37621"/>
    <w:rsid w:val="00E42E19"/>
    <w:rsid w:val="00E46409"/>
    <w:rsid w:val="00E551CE"/>
    <w:rsid w:val="00E56462"/>
    <w:rsid w:val="00E576F7"/>
    <w:rsid w:val="00E62E99"/>
    <w:rsid w:val="00E6328E"/>
    <w:rsid w:val="00E64646"/>
    <w:rsid w:val="00E72D9F"/>
    <w:rsid w:val="00E82564"/>
    <w:rsid w:val="00E839E9"/>
    <w:rsid w:val="00E90DAE"/>
    <w:rsid w:val="00E90F72"/>
    <w:rsid w:val="00E9313B"/>
    <w:rsid w:val="00E96C92"/>
    <w:rsid w:val="00EA03AA"/>
    <w:rsid w:val="00EA222B"/>
    <w:rsid w:val="00EA24E2"/>
    <w:rsid w:val="00EB458E"/>
    <w:rsid w:val="00ED19DC"/>
    <w:rsid w:val="00ED3D8C"/>
    <w:rsid w:val="00ED5806"/>
    <w:rsid w:val="00ED5AE5"/>
    <w:rsid w:val="00ED6E0E"/>
    <w:rsid w:val="00ED76F8"/>
    <w:rsid w:val="00EE0FED"/>
    <w:rsid w:val="00EE2F7C"/>
    <w:rsid w:val="00EF0306"/>
    <w:rsid w:val="00F04663"/>
    <w:rsid w:val="00F105E8"/>
    <w:rsid w:val="00F13525"/>
    <w:rsid w:val="00F14943"/>
    <w:rsid w:val="00F2044B"/>
    <w:rsid w:val="00F2645B"/>
    <w:rsid w:val="00F44516"/>
    <w:rsid w:val="00F456ED"/>
    <w:rsid w:val="00F50F1C"/>
    <w:rsid w:val="00F53E0E"/>
    <w:rsid w:val="00F7075E"/>
    <w:rsid w:val="00F70BA2"/>
    <w:rsid w:val="00F745B2"/>
    <w:rsid w:val="00F802C0"/>
    <w:rsid w:val="00F80ACB"/>
    <w:rsid w:val="00F94B5A"/>
    <w:rsid w:val="00F96789"/>
    <w:rsid w:val="00FA197D"/>
    <w:rsid w:val="00FA29A9"/>
    <w:rsid w:val="00FA39A3"/>
    <w:rsid w:val="00FB33AA"/>
    <w:rsid w:val="00FB4653"/>
    <w:rsid w:val="00FD121D"/>
    <w:rsid w:val="00FD58BC"/>
    <w:rsid w:val="02796FDD"/>
    <w:rsid w:val="02B7AE88"/>
    <w:rsid w:val="033BF6C2"/>
    <w:rsid w:val="039ECF13"/>
    <w:rsid w:val="03A1649D"/>
    <w:rsid w:val="03B92C2B"/>
    <w:rsid w:val="040D40B7"/>
    <w:rsid w:val="048CF6E5"/>
    <w:rsid w:val="0545BE9B"/>
    <w:rsid w:val="05582DBF"/>
    <w:rsid w:val="0593A41E"/>
    <w:rsid w:val="065A08CC"/>
    <w:rsid w:val="065DC361"/>
    <w:rsid w:val="071AFCF6"/>
    <w:rsid w:val="07310327"/>
    <w:rsid w:val="07A4585E"/>
    <w:rsid w:val="07AD6883"/>
    <w:rsid w:val="0827C199"/>
    <w:rsid w:val="08CCD945"/>
    <w:rsid w:val="09259765"/>
    <w:rsid w:val="094028BF"/>
    <w:rsid w:val="09B7ED41"/>
    <w:rsid w:val="0A010864"/>
    <w:rsid w:val="0A192FBE"/>
    <w:rsid w:val="0A394B45"/>
    <w:rsid w:val="0AFD2CD7"/>
    <w:rsid w:val="0B1310CF"/>
    <w:rsid w:val="0C0A6CC8"/>
    <w:rsid w:val="0C296091"/>
    <w:rsid w:val="0CB83954"/>
    <w:rsid w:val="0CCD0A66"/>
    <w:rsid w:val="0D3D0B61"/>
    <w:rsid w:val="0D56BA11"/>
    <w:rsid w:val="0DDE55C6"/>
    <w:rsid w:val="0DDEED2D"/>
    <w:rsid w:val="0EA4B312"/>
    <w:rsid w:val="0EDB4CA7"/>
    <w:rsid w:val="0F04CE61"/>
    <w:rsid w:val="0F2DEA34"/>
    <w:rsid w:val="0F7692A6"/>
    <w:rsid w:val="0F917904"/>
    <w:rsid w:val="0FFF339E"/>
    <w:rsid w:val="10196898"/>
    <w:rsid w:val="10821797"/>
    <w:rsid w:val="109B2F7E"/>
    <w:rsid w:val="11064F48"/>
    <w:rsid w:val="115BB6C5"/>
    <w:rsid w:val="11A8638E"/>
    <w:rsid w:val="11D0160E"/>
    <w:rsid w:val="11FA44FB"/>
    <w:rsid w:val="121AD8AD"/>
    <w:rsid w:val="12B1C6E9"/>
    <w:rsid w:val="12B25E50"/>
    <w:rsid w:val="12B8DE93"/>
    <w:rsid w:val="134291DC"/>
    <w:rsid w:val="134433EF"/>
    <w:rsid w:val="13CCD112"/>
    <w:rsid w:val="13D7F1DC"/>
    <w:rsid w:val="1416E0FF"/>
    <w:rsid w:val="14309440"/>
    <w:rsid w:val="143A25D1"/>
    <w:rsid w:val="14456780"/>
    <w:rsid w:val="14C1252F"/>
    <w:rsid w:val="14DFFAED"/>
    <w:rsid w:val="15685D36"/>
    <w:rsid w:val="159D01FF"/>
    <w:rsid w:val="15E49C78"/>
    <w:rsid w:val="1603EC50"/>
    <w:rsid w:val="16CE21E7"/>
    <w:rsid w:val="1701C5E2"/>
    <w:rsid w:val="174388B0"/>
    <w:rsid w:val="17DD2F3F"/>
    <w:rsid w:val="18036774"/>
    <w:rsid w:val="1817A512"/>
    <w:rsid w:val="18F838D0"/>
    <w:rsid w:val="19B7FB7F"/>
    <w:rsid w:val="1A2A1684"/>
    <w:rsid w:val="1A6FF543"/>
    <w:rsid w:val="1A739F0B"/>
    <w:rsid w:val="1AA96755"/>
    <w:rsid w:val="1AAF0368"/>
    <w:rsid w:val="1ABD7035"/>
    <w:rsid w:val="1B0B8EE6"/>
    <w:rsid w:val="1B14B31B"/>
    <w:rsid w:val="1B46C6DE"/>
    <w:rsid w:val="1B8D67E5"/>
    <w:rsid w:val="1BA2A62F"/>
    <w:rsid w:val="1C592BA0"/>
    <w:rsid w:val="1C677F8C"/>
    <w:rsid w:val="1CC363E9"/>
    <w:rsid w:val="1CCE9269"/>
    <w:rsid w:val="1D92E6DF"/>
    <w:rsid w:val="1E12BDAC"/>
    <w:rsid w:val="1E4D5110"/>
    <w:rsid w:val="1E8B3C28"/>
    <w:rsid w:val="1E91030B"/>
    <w:rsid w:val="1ED9C338"/>
    <w:rsid w:val="1FBA0A1A"/>
    <w:rsid w:val="1FF6DBE2"/>
    <w:rsid w:val="2004DD69"/>
    <w:rsid w:val="20659465"/>
    <w:rsid w:val="21089E1F"/>
    <w:rsid w:val="21349F3F"/>
    <w:rsid w:val="2136032C"/>
    <w:rsid w:val="21710B6B"/>
    <w:rsid w:val="21A06294"/>
    <w:rsid w:val="222BBF57"/>
    <w:rsid w:val="230BE0E7"/>
    <w:rsid w:val="23D7C318"/>
    <w:rsid w:val="242A2729"/>
    <w:rsid w:val="242CC805"/>
    <w:rsid w:val="24418C57"/>
    <w:rsid w:val="247DFB59"/>
    <w:rsid w:val="24D7F968"/>
    <w:rsid w:val="25200CB4"/>
    <w:rsid w:val="25BD2526"/>
    <w:rsid w:val="2654C623"/>
    <w:rsid w:val="265EE635"/>
    <w:rsid w:val="2665DD5C"/>
    <w:rsid w:val="26D1F641"/>
    <w:rsid w:val="26DBFDDC"/>
    <w:rsid w:val="26EDB9E5"/>
    <w:rsid w:val="27C88A5D"/>
    <w:rsid w:val="285EFA08"/>
    <w:rsid w:val="286DC6A2"/>
    <w:rsid w:val="2875F66C"/>
    <w:rsid w:val="2887DD1A"/>
    <w:rsid w:val="293FB124"/>
    <w:rsid w:val="294F24A9"/>
    <w:rsid w:val="2A099703"/>
    <w:rsid w:val="2A11C6CD"/>
    <w:rsid w:val="2A61F3ED"/>
    <w:rsid w:val="2A9A2114"/>
    <w:rsid w:val="2ACD778A"/>
    <w:rsid w:val="2AFE5EC2"/>
    <w:rsid w:val="2B32E151"/>
    <w:rsid w:val="2BA56764"/>
    <w:rsid w:val="2BB0845E"/>
    <w:rsid w:val="2BEE4C22"/>
    <w:rsid w:val="2C1FD383"/>
    <w:rsid w:val="2C55F665"/>
    <w:rsid w:val="2CCDC607"/>
    <w:rsid w:val="2D6F77E3"/>
    <w:rsid w:val="2DF3434E"/>
    <w:rsid w:val="2E11AA97"/>
    <w:rsid w:val="2E6A8213"/>
    <w:rsid w:val="2EBC6853"/>
    <w:rsid w:val="2EE6E9B2"/>
    <w:rsid w:val="2F164DAF"/>
    <w:rsid w:val="2F565DC9"/>
    <w:rsid w:val="2FFA0B64"/>
    <w:rsid w:val="300CAF05"/>
    <w:rsid w:val="3012F5A4"/>
    <w:rsid w:val="30355502"/>
    <w:rsid w:val="3078D887"/>
    <w:rsid w:val="307C3D1E"/>
    <w:rsid w:val="30B3F146"/>
    <w:rsid w:val="30EBCBDC"/>
    <w:rsid w:val="310EC910"/>
    <w:rsid w:val="31EE67A7"/>
    <w:rsid w:val="3220956A"/>
    <w:rsid w:val="32473BE6"/>
    <w:rsid w:val="32C0E536"/>
    <w:rsid w:val="32C1DA5C"/>
    <w:rsid w:val="33178D08"/>
    <w:rsid w:val="33F30DEE"/>
    <w:rsid w:val="34A6162F"/>
    <w:rsid w:val="34E40D9E"/>
    <w:rsid w:val="3538C20B"/>
    <w:rsid w:val="35859A43"/>
    <w:rsid w:val="358FCC44"/>
    <w:rsid w:val="35CB58C9"/>
    <w:rsid w:val="36050BCF"/>
    <w:rsid w:val="36D115C6"/>
    <w:rsid w:val="37ED5A19"/>
    <w:rsid w:val="388BD7F2"/>
    <w:rsid w:val="38949F23"/>
    <w:rsid w:val="38B71BF2"/>
    <w:rsid w:val="38CB4C53"/>
    <w:rsid w:val="38D10C4A"/>
    <w:rsid w:val="38F07025"/>
    <w:rsid w:val="39381DDC"/>
    <w:rsid w:val="394349E4"/>
    <w:rsid w:val="39C51CAC"/>
    <w:rsid w:val="39CAE2E5"/>
    <w:rsid w:val="39E34311"/>
    <w:rsid w:val="3A248018"/>
    <w:rsid w:val="3A54D915"/>
    <w:rsid w:val="3A6588E6"/>
    <w:rsid w:val="3A75985A"/>
    <w:rsid w:val="3B0E1432"/>
    <w:rsid w:val="3B1FBFD4"/>
    <w:rsid w:val="3B2FDCBE"/>
    <w:rsid w:val="3B40D96E"/>
    <w:rsid w:val="3B6019B0"/>
    <w:rsid w:val="3C2271A7"/>
    <w:rsid w:val="3C55EB05"/>
    <w:rsid w:val="3CDCA9CF"/>
    <w:rsid w:val="3CF1A635"/>
    <w:rsid w:val="3D205414"/>
    <w:rsid w:val="3D556ACC"/>
    <w:rsid w:val="3D681046"/>
    <w:rsid w:val="3D8B9CC4"/>
    <w:rsid w:val="3DD4FBC6"/>
    <w:rsid w:val="3E2826BE"/>
    <w:rsid w:val="3ECB8714"/>
    <w:rsid w:val="3ED6EE02"/>
    <w:rsid w:val="3F1F64FF"/>
    <w:rsid w:val="4065E03D"/>
    <w:rsid w:val="4067DF1A"/>
    <w:rsid w:val="40E3D8F9"/>
    <w:rsid w:val="42A09121"/>
    <w:rsid w:val="43D772DE"/>
    <w:rsid w:val="44114EB7"/>
    <w:rsid w:val="441F96D7"/>
    <w:rsid w:val="4423A374"/>
    <w:rsid w:val="443C6182"/>
    <w:rsid w:val="4573222B"/>
    <w:rsid w:val="45D8A038"/>
    <w:rsid w:val="46BF25A8"/>
    <w:rsid w:val="46E71F2F"/>
    <w:rsid w:val="47098FF2"/>
    <w:rsid w:val="48330780"/>
    <w:rsid w:val="48414AEC"/>
    <w:rsid w:val="4873753B"/>
    <w:rsid w:val="48D6C366"/>
    <w:rsid w:val="48F740D6"/>
    <w:rsid w:val="495CB05A"/>
    <w:rsid w:val="49A73BCA"/>
    <w:rsid w:val="49C10500"/>
    <w:rsid w:val="4A329386"/>
    <w:rsid w:val="4A4DAA08"/>
    <w:rsid w:val="4A9DF31A"/>
    <w:rsid w:val="4B12129A"/>
    <w:rsid w:val="4B391609"/>
    <w:rsid w:val="4BD1D693"/>
    <w:rsid w:val="4BF72600"/>
    <w:rsid w:val="4BFE08CC"/>
    <w:rsid w:val="4C043C20"/>
    <w:rsid w:val="4C5AD3CE"/>
    <w:rsid w:val="4CA133D3"/>
    <w:rsid w:val="4D670402"/>
    <w:rsid w:val="4FD91AB6"/>
    <w:rsid w:val="50624E4E"/>
    <w:rsid w:val="50EB7F53"/>
    <w:rsid w:val="50FA2E84"/>
    <w:rsid w:val="51BD96B5"/>
    <w:rsid w:val="52734C10"/>
    <w:rsid w:val="52751711"/>
    <w:rsid w:val="52A3BF14"/>
    <w:rsid w:val="530D8D68"/>
    <w:rsid w:val="532BA862"/>
    <w:rsid w:val="54052340"/>
    <w:rsid w:val="54348D60"/>
    <w:rsid w:val="54C88DF8"/>
    <w:rsid w:val="54DD0459"/>
    <w:rsid w:val="5505C07B"/>
    <w:rsid w:val="5526443E"/>
    <w:rsid w:val="55584ACA"/>
    <w:rsid w:val="562ED5C4"/>
    <w:rsid w:val="5740A21E"/>
    <w:rsid w:val="57EB410F"/>
    <w:rsid w:val="589F4237"/>
    <w:rsid w:val="594A8D0D"/>
    <w:rsid w:val="5957B94E"/>
    <w:rsid w:val="598C709B"/>
    <w:rsid w:val="59C0A573"/>
    <w:rsid w:val="59FD0BDC"/>
    <w:rsid w:val="5A1160FA"/>
    <w:rsid w:val="5A244BBB"/>
    <w:rsid w:val="5A89872D"/>
    <w:rsid w:val="5AE83EB8"/>
    <w:rsid w:val="5B2840FC"/>
    <w:rsid w:val="5B31EF14"/>
    <w:rsid w:val="5BA7D9D7"/>
    <w:rsid w:val="5C4CF2E8"/>
    <w:rsid w:val="5C63410B"/>
    <w:rsid w:val="5CCA5ADE"/>
    <w:rsid w:val="5CD28AA8"/>
    <w:rsid w:val="5CDE6343"/>
    <w:rsid w:val="5DB2C597"/>
    <w:rsid w:val="5E789DE9"/>
    <w:rsid w:val="5F213B2E"/>
    <w:rsid w:val="5F4A5AAA"/>
    <w:rsid w:val="5F82D7DC"/>
    <w:rsid w:val="5FDA06A9"/>
    <w:rsid w:val="601378BB"/>
    <w:rsid w:val="6021F57F"/>
    <w:rsid w:val="60BCB03E"/>
    <w:rsid w:val="60D219F5"/>
    <w:rsid w:val="613251AD"/>
    <w:rsid w:val="61351616"/>
    <w:rsid w:val="61927FF5"/>
    <w:rsid w:val="622FE1A2"/>
    <w:rsid w:val="623EAC9E"/>
    <w:rsid w:val="627C5F1B"/>
    <w:rsid w:val="62CB5741"/>
    <w:rsid w:val="62D9F7A0"/>
    <w:rsid w:val="6325D6AB"/>
    <w:rsid w:val="63ABC18A"/>
    <w:rsid w:val="642C1ECC"/>
    <w:rsid w:val="6446FCF9"/>
    <w:rsid w:val="647FCF91"/>
    <w:rsid w:val="64A6E642"/>
    <w:rsid w:val="656151DC"/>
    <w:rsid w:val="6609E0EB"/>
    <w:rsid w:val="66653CBF"/>
    <w:rsid w:val="668EC6A6"/>
    <w:rsid w:val="68AFF26E"/>
    <w:rsid w:val="68B02FA3"/>
    <w:rsid w:val="691112AA"/>
    <w:rsid w:val="696F15B6"/>
    <w:rsid w:val="69723527"/>
    <w:rsid w:val="6A2B217D"/>
    <w:rsid w:val="6A35E273"/>
    <w:rsid w:val="6AAE1DF4"/>
    <w:rsid w:val="6B35064E"/>
    <w:rsid w:val="6B46524C"/>
    <w:rsid w:val="6C176510"/>
    <w:rsid w:val="6CDF4ED9"/>
    <w:rsid w:val="6CF1335F"/>
    <w:rsid w:val="6D216FCC"/>
    <w:rsid w:val="6D9774A0"/>
    <w:rsid w:val="6E78FAE0"/>
    <w:rsid w:val="6E80FA9E"/>
    <w:rsid w:val="6EDEA061"/>
    <w:rsid w:val="6F334501"/>
    <w:rsid w:val="6FE773B0"/>
    <w:rsid w:val="6FF221D0"/>
    <w:rsid w:val="700781E8"/>
    <w:rsid w:val="701A7396"/>
    <w:rsid w:val="70A2702B"/>
    <w:rsid w:val="70C06A29"/>
    <w:rsid w:val="70DDD92C"/>
    <w:rsid w:val="71224F93"/>
    <w:rsid w:val="7132CD36"/>
    <w:rsid w:val="716BA28F"/>
    <w:rsid w:val="71B09BA2"/>
    <w:rsid w:val="71B54447"/>
    <w:rsid w:val="71B72DAD"/>
    <w:rsid w:val="71F0A4FB"/>
    <w:rsid w:val="720E60CE"/>
    <w:rsid w:val="7222F94E"/>
    <w:rsid w:val="72396F43"/>
    <w:rsid w:val="734E459F"/>
    <w:rsid w:val="73B0C9BE"/>
    <w:rsid w:val="74E29911"/>
    <w:rsid w:val="752845BD"/>
    <w:rsid w:val="75A585D4"/>
    <w:rsid w:val="75B53290"/>
    <w:rsid w:val="76187C91"/>
    <w:rsid w:val="768E4DF6"/>
    <w:rsid w:val="76D03555"/>
    <w:rsid w:val="772EE83C"/>
    <w:rsid w:val="774C4C31"/>
    <w:rsid w:val="77D9D887"/>
    <w:rsid w:val="7833E606"/>
    <w:rsid w:val="78820302"/>
    <w:rsid w:val="78B4C771"/>
    <w:rsid w:val="78CE2158"/>
    <w:rsid w:val="78DB6AC9"/>
    <w:rsid w:val="790A6E17"/>
    <w:rsid w:val="7948E135"/>
    <w:rsid w:val="7A030BF3"/>
    <w:rsid w:val="7A1B279D"/>
    <w:rsid w:val="7A67E888"/>
    <w:rsid w:val="7A74F646"/>
    <w:rsid w:val="7A9C6029"/>
    <w:rsid w:val="7A9D00DD"/>
    <w:rsid w:val="7B186536"/>
    <w:rsid w:val="7B45B631"/>
    <w:rsid w:val="7B58DEAE"/>
    <w:rsid w:val="7B6C187B"/>
    <w:rsid w:val="7BF2844A"/>
    <w:rsid w:val="7CB54684"/>
    <w:rsid w:val="7D0632E0"/>
    <w:rsid w:val="7D53D512"/>
    <w:rsid w:val="7D578672"/>
    <w:rsid w:val="7DFB8049"/>
    <w:rsid w:val="7E96D4E2"/>
    <w:rsid w:val="7EF7F6EE"/>
    <w:rsid w:val="7F5C14D6"/>
    <w:rsid w:val="7F73555C"/>
    <w:rsid w:val="7FC4B661"/>
    <w:rsid w:val="7FEE8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7AB3"/>
  <w15:chartTrackingRefBased/>
  <w15:docId w15:val="{0530E9F8-1603-4444-BD48-E40A1F1A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02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802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02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02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02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02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02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02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02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02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rsid w:val="00802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02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02BB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02BB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02BB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02BB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02BB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02BB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02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02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02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02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02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02BB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02BB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02BB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02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02BB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02BBC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80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aritekst">
    <w:name w:val="annotation text"/>
    <w:basedOn w:val="Normaallaad"/>
    <w:link w:val="KommentaaritekstMr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Redaktsioon">
    <w:name w:val="Revision"/>
    <w:hidden/>
    <w:uiPriority w:val="99"/>
    <w:semiHidden/>
    <w:rsid w:val="00254F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6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Põhitegevuse tulude struktuur 2024 - 2026, milj. EUR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>
        <c:manualLayout>
          <c:layoutTarget val="inner"/>
          <c:xMode val="edge"/>
          <c:yMode val="edge"/>
          <c:x val="6.5636516280110052E-2"/>
          <c:y val="9.3274423341501281E-2"/>
          <c:w val="0.8592108486439195"/>
          <c:h val="0.66459025955088946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tbl2_PT_T!$B$38</c:f>
              <c:strCache>
                <c:ptCount val="1"/>
                <c:pt idx="0">
                  <c:v>30 Maksud ja sotsiaalkindlustusmaksed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tbl2_PT_T!$C$35:$E$36</c:f>
              <c:strCache>
                <c:ptCount val="3"/>
                <c:pt idx="0">
                  <c:v>2026 eelarve</c:v>
                </c:pt>
                <c:pt idx="1">
                  <c:v>2025 eelarve </c:v>
                </c:pt>
                <c:pt idx="2">
                  <c:v>2024 täitmine</c:v>
                </c:pt>
              </c:strCache>
            </c:strRef>
          </c:cat>
          <c:val>
            <c:numRef>
              <c:f>tbl2_PT_T!$C$38:$E$38</c:f>
              <c:numCache>
                <c:formatCode>#,##0.00</c:formatCode>
                <c:ptCount val="3"/>
                <c:pt idx="0">
                  <c:v>12.139647</c:v>
                </c:pt>
                <c:pt idx="1">
                  <c:v>11.573539999999999</c:v>
                </c:pt>
                <c:pt idx="2">
                  <c:v>10.851756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88-420B-B88C-8D2B43B3CC52}"/>
            </c:ext>
          </c:extLst>
        </c:ser>
        <c:ser>
          <c:idx val="1"/>
          <c:order val="1"/>
          <c:tx>
            <c:strRef>
              <c:f>tbl2_PT_T!$B$39</c:f>
              <c:strCache>
                <c:ptCount val="1"/>
                <c:pt idx="0">
                  <c:v>32 Kaupade ja teenuste müük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tbl2_PT_T!$C$35:$E$36</c:f>
              <c:strCache>
                <c:ptCount val="3"/>
                <c:pt idx="0">
                  <c:v>2026 eelarve</c:v>
                </c:pt>
                <c:pt idx="1">
                  <c:v>2025 eelarve </c:v>
                </c:pt>
                <c:pt idx="2">
                  <c:v>2024 täitmine</c:v>
                </c:pt>
              </c:strCache>
            </c:strRef>
          </c:cat>
          <c:val>
            <c:numRef>
              <c:f>tbl2_PT_T!$C$39:$E$39</c:f>
              <c:numCache>
                <c:formatCode>#,##0.00</c:formatCode>
                <c:ptCount val="3"/>
                <c:pt idx="0">
                  <c:v>1.3312090000000001</c:v>
                </c:pt>
                <c:pt idx="1">
                  <c:v>1.2915650000000001</c:v>
                </c:pt>
                <c:pt idx="2">
                  <c:v>1.2518910000000001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188-420B-B88C-8D2B43B3CC52}"/>
            </c:ext>
          </c:extLst>
        </c:ser>
        <c:ser>
          <c:idx val="2"/>
          <c:order val="2"/>
          <c:tx>
            <c:strRef>
              <c:f>tbl2_PT_T!$B$40</c:f>
              <c:strCache>
                <c:ptCount val="1"/>
                <c:pt idx="0">
                  <c:v>35 Saadud toetused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tbl2_PT_T!$C$35:$E$36</c:f>
              <c:strCache>
                <c:ptCount val="3"/>
                <c:pt idx="0">
                  <c:v>2026 eelarve</c:v>
                </c:pt>
                <c:pt idx="1">
                  <c:v>2025 eelarve </c:v>
                </c:pt>
                <c:pt idx="2">
                  <c:v>2024 täitmine</c:v>
                </c:pt>
              </c:strCache>
            </c:strRef>
          </c:cat>
          <c:val>
            <c:numRef>
              <c:f>tbl2_PT_T!$C$40:$E$40</c:f>
              <c:numCache>
                <c:formatCode>#,##0.00</c:formatCode>
                <c:ptCount val="3"/>
                <c:pt idx="0">
                  <c:v>7.5506710000000004</c:v>
                </c:pt>
                <c:pt idx="1">
                  <c:v>7.5966680000000002</c:v>
                </c:pt>
                <c:pt idx="2">
                  <c:v>7.376004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188-420B-B88C-8D2B43B3CC52}"/>
            </c:ext>
          </c:extLst>
        </c:ser>
        <c:ser>
          <c:idx val="3"/>
          <c:order val="3"/>
          <c:tx>
            <c:strRef>
              <c:f>tbl2_PT_T!$B$41</c:f>
              <c:strCache>
                <c:ptCount val="1"/>
                <c:pt idx="0">
                  <c:v>38 Muud tulud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tbl2_PT_T!$C$35:$E$36</c:f>
              <c:strCache>
                <c:ptCount val="3"/>
                <c:pt idx="0">
                  <c:v>2026 eelarve</c:v>
                </c:pt>
                <c:pt idx="1">
                  <c:v>2025 eelarve </c:v>
                </c:pt>
                <c:pt idx="2">
                  <c:v>2024 täitmine</c:v>
                </c:pt>
              </c:strCache>
            </c:strRef>
          </c:cat>
          <c:val>
            <c:numRef>
              <c:f>tbl2_PT_T!$C$41:$E$41</c:f>
              <c:numCache>
                <c:formatCode>#,##0.00</c:formatCode>
                <c:ptCount val="3"/>
                <c:pt idx="0">
                  <c:v>0.25</c:v>
                </c:pt>
                <c:pt idx="1">
                  <c:v>0.26500000000000001</c:v>
                </c:pt>
                <c:pt idx="2">
                  <c:v>0.28321800000000003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188-420B-B88C-8D2B43B3CC5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31274408"/>
        <c:axId val="731274768"/>
      </c:barChart>
      <c:catAx>
        <c:axId val="7312744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731274768"/>
        <c:crosses val="autoZero"/>
        <c:auto val="1"/>
        <c:lblAlgn val="ctr"/>
        <c:lblOffset val="100"/>
        <c:noMultiLvlLbl val="0"/>
      </c:catAx>
      <c:valAx>
        <c:axId val="7312747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731274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871</Words>
  <Characters>5053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Maansoo</dc:creator>
  <cp:keywords/>
  <dc:description/>
  <cp:lastModifiedBy>Piret Nõmmiksaar</cp:lastModifiedBy>
  <cp:revision>337</cp:revision>
  <dcterms:created xsi:type="dcterms:W3CDTF">2024-02-20T06:32:00Z</dcterms:created>
  <dcterms:modified xsi:type="dcterms:W3CDTF">2026-03-02T09:37:00Z</dcterms:modified>
</cp:coreProperties>
</file>