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3945B" w14:textId="77777777" w:rsidR="007C0D05" w:rsidRDefault="007C0D05" w:rsidP="007439E2">
      <w:pPr>
        <w:spacing w:after="0" w:line="240" w:lineRule="auto"/>
        <w:jc w:val="center"/>
        <w:rPr>
          <w:rFonts w:ascii="Times New Roman" w:eastAsia="Times New Roman" w:hAnsi="Times New Roman" w:cs="Times New Roman"/>
          <w:b/>
          <w:sz w:val="32"/>
          <w:szCs w:val="32"/>
          <w:lang w:eastAsia="et-EE"/>
        </w:rPr>
      </w:pPr>
    </w:p>
    <w:p w14:paraId="1C0F6A43" w14:textId="77777777" w:rsidR="007439E2" w:rsidRPr="007439E2" w:rsidRDefault="007439E2" w:rsidP="00387BD1">
      <w:pPr>
        <w:spacing w:after="0" w:line="240" w:lineRule="auto"/>
        <w:jc w:val="center"/>
        <w:rPr>
          <w:rFonts w:ascii="Times New Roman" w:eastAsia="Times New Roman" w:hAnsi="Times New Roman" w:cs="Times New Roman"/>
          <w:b/>
          <w:sz w:val="32"/>
          <w:szCs w:val="32"/>
          <w:lang w:eastAsia="et-EE"/>
        </w:rPr>
      </w:pPr>
      <w:r w:rsidRPr="007439E2">
        <w:rPr>
          <w:rFonts w:ascii="Times New Roman" w:eastAsia="Times New Roman" w:hAnsi="Times New Roman" w:cs="Times New Roman"/>
          <w:b/>
          <w:sz w:val="32"/>
          <w:szCs w:val="32"/>
          <w:lang w:eastAsia="et-EE"/>
        </w:rPr>
        <w:t>Konsultatsiooniteenuse osutamine kohalike omavalitsuste tegevuse tõhustamiseks</w:t>
      </w:r>
    </w:p>
    <w:p w14:paraId="166C41EB" w14:textId="77777777" w:rsidR="007439E2" w:rsidRPr="007439E2" w:rsidRDefault="007439E2" w:rsidP="007439E2">
      <w:pPr>
        <w:spacing w:after="0" w:line="240" w:lineRule="auto"/>
        <w:jc w:val="left"/>
        <w:rPr>
          <w:rFonts w:ascii="Times New Roman" w:eastAsia="Times New Roman" w:hAnsi="Times New Roman" w:cs="Times New Roman"/>
          <w:sz w:val="32"/>
          <w:szCs w:val="32"/>
          <w:lang w:eastAsia="et-EE"/>
        </w:rPr>
      </w:pPr>
    </w:p>
    <w:p w14:paraId="522982FA" w14:textId="77777777" w:rsidR="007439E2" w:rsidRPr="007439E2" w:rsidRDefault="007439E2" w:rsidP="007439E2">
      <w:pPr>
        <w:spacing w:after="0" w:line="240" w:lineRule="auto"/>
        <w:jc w:val="left"/>
        <w:rPr>
          <w:rFonts w:ascii="Times New Roman" w:eastAsia="Times New Roman" w:hAnsi="Times New Roman" w:cs="Times New Roman"/>
          <w:sz w:val="32"/>
          <w:szCs w:val="32"/>
          <w:lang w:eastAsia="et-EE"/>
        </w:rPr>
      </w:pPr>
    </w:p>
    <w:p w14:paraId="1D9289EA" w14:textId="77777777" w:rsidR="007439E2" w:rsidRPr="007439E2" w:rsidRDefault="007439E2" w:rsidP="007439E2">
      <w:pPr>
        <w:spacing w:after="0" w:line="240" w:lineRule="auto"/>
        <w:jc w:val="left"/>
        <w:rPr>
          <w:rFonts w:ascii="Times New Roman" w:eastAsia="Times New Roman" w:hAnsi="Times New Roman" w:cs="Times New Roman"/>
          <w:sz w:val="32"/>
          <w:szCs w:val="32"/>
          <w:lang w:eastAsia="et-EE"/>
        </w:rPr>
      </w:pPr>
    </w:p>
    <w:p w14:paraId="19C1885D" w14:textId="77777777" w:rsidR="007439E2" w:rsidRDefault="007439E2" w:rsidP="007439E2">
      <w:pPr>
        <w:spacing w:after="0" w:line="240" w:lineRule="auto"/>
        <w:jc w:val="left"/>
        <w:rPr>
          <w:rFonts w:ascii="Times New Roman" w:eastAsia="Times New Roman" w:hAnsi="Times New Roman" w:cs="Times New Roman"/>
          <w:sz w:val="32"/>
          <w:szCs w:val="32"/>
          <w:lang w:eastAsia="et-EE"/>
        </w:rPr>
      </w:pPr>
    </w:p>
    <w:p w14:paraId="1AC2E903" w14:textId="77777777" w:rsidR="008B243E" w:rsidRPr="007439E2" w:rsidRDefault="008B243E" w:rsidP="007439E2">
      <w:pPr>
        <w:spacing w:after="0" w:line="240" w:lineRule="auto"/>
        <w:jc w:val="left"/>
        <w:rPr>
          <w:rFonts w:ascii="Times New Roman" w:eastAsia="Times New Roman" w:hAnsi="Times New Roman" w:cs="Times New Roman"/>
          <w:sz w:val="32"/>
          <w:szCs w:val="32"/>
          <w:lang w:eastAsia="et-EE"/>
        </w:rPr>
      </w:pPr>
    </w:p>
    <w:p w14:paraId="30990DA9" w14:textId="77777777" w:rsidR="007439E2" w:rsidRPr="007439E2" w:rsidRDefault="007439E2" w:rsidP="007439E2">
      <w:pPr>
        <w:spacing w:after="0" w:line="240" w:lineRule="auto"/>
        <w:jc w:val="left"/>
        <w:rPr>
          <w:rFonts w:ascii="Times New Roman" w:eastAsia="Times New Roman" w:hAnsi="Times New Roman" w:cs="Times New Roman"/>
          <w:sz w:val="32"/>
          <w:szCs w:val="32"/>
          <w:lang w:eastAsia="et-EE"/>
        </w:rPr>
      </w:pPr>
    </w:p>
    <w:p w14:paraId="7AADD6DF" w14:textId="77777777" w:rsidR="007439E2" w:rsidRPr="007439E2" w:rsidRDefault="007439E2" w:rsidP="007439E2">
      <w:pPr>
        <w:spacing w:after="0" w:line="240" w:lineRule="auto"/>
        <w:jc w:val="center"/>
        <w:rPr>
          <w:rFonts w:ascii="Times New Roman" w:eastAsia="Times New Roman" w:hAnsi="Times New Roman" w:cs="Times New Roman"/>
          <w:sz w:val="32"/>
          <w:szCs w:val="32"/>
          <w:lang w:eastAsia="et-EE"/>
        </w:rPr>
      </w:pPr>
      <w:r w:rsidRPr="007439E2">
        <w:rPr>
          <w:rFonts w:ascii="Times New Roman" w:eastAsia="Times New Roman" w:hAnsi="Times New Roman" w:cs="Times New Roman"/>
          <w:b/>
          <w:sz w:val="36"/>
          <w:szCs w:val="36"/>
          <w:lang w:eastAsia="et-EE"/>
        </w:rPr>
        <w:t>PÕLTSAMAA VALLAVALITSUS</w:t>
      </w:r>
    </w:p>
    <w:p w14:paraId="7A1917FA"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p>
    <w:p w14:paraId="2FB9D279"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p>
    <w:p w14:paraId="06CC4128" w14:textId="77777777" w:rsidR="009403DC" w:rsidRDefault="007439E2" w:rsidP="007439E2">
      <w:pPr>
        <w:spacing w:after="0" w:line="240" w:lineRule="auto"/>
        <w:jc w:val="center"/>
        <w:rPr>
          <w:rFonts w:ascii="Times New Roman" w:eastAsia="Times New Roman" w:hAnsi="Times New Roman" w:cs="Times New Roman"/>
          <w:b/>
          <w:bCs/>
          <w:sz w:val="28"/>
          <w:szCs w:val="28"/>
          <w:lang w:eastAsia="et-EE"/>
        </w:rPr>
      </w:pPr>
      <w:r w:rsidRPr="007439E2">
        <w:rPr>
          <w:rFonts w:ascii="Times New Roman" w:eastAsia="Times New Roman" w:hAnsi="Times New Roman" w:cs="Times New Roman"/>
          <w:b/>
          <w:bCs/>
          <w:sz w:val="28"/>
          <w:szCs w:val="28"/>
          <w:lang w:eastAsia="et-EE"/>
        </w:rPr>
        <w:t>Vallavara majandamise korraldamine ja selle võimaluste, juhtimismudeli(te) analüüs</w:t>
      </w:r>
      <w:r w:rsidR="009403DC">
        <w:rPr>
          <w:rFonts w:ascii="Times New Roman" w:eastAsia="Times New Roman" w:hAnsi="Times New Roman" w:cs="Times New Roman"/>
          <w:b/>
          <w:bCs/>
          <w:sz w:val="28"/>
          <w:szCs w:val="28"/>
          <w:lang w:eastAsia="et-EE"/>
        </w:rPr>
        <w:t xml:space="preserve"> (I).</w:t>
      </w:r>
    </w:p>
    <w:p w14:paraId="64EC3CCC" w14:textId="77777777" w:rsidR="007439E2" w:rsidRPr="007439E2" w:rsidRDefault="009403DC" w:rsidP="007439E2">
      <w:pPr>
        <w:spacing w:after="0" w:line="240" w:lineRule="auto"/>
        <w:jc w:val="center"/>
        <w:rPr>
          <w:rFonts w:ascii="Times New Roman" w:eastAsia="Times New Roman" w:hAnsi="Times New Roman" w:cs="Times New Roman"/>
          <w:b/>
          <w:bCs/>
          <w:sz w:val="28"/>
          <w:szCs w:val="28"/>
          <w:lang w:eastAsia="et-EE"/>
        </w:rPr>
      </w:pPr>
      <w:r>
        <w:rPr>
          <w:rFonts w:ascii="Times New Roman" w:eastAsia="Times New Roman" w:hAnsi="Times New Roman" w:cs="Times New Roman"/>
          <w:b/>
          <w:bCs/>
          <w:sz w:val="28"/>
          <w:szCs w:val="28"/>
          <w:lang w:eastAsia="et-EE"/>
        </w:rPr>
        <w:t>Uurimus teemal</w:t>
      </w:r>
      <w:r w:rsidRPr="009403DC">
        <w:rPr>
          <w:rFonts w:ascii="Times New Roman" w:eastAsia="Times New Roman" w:hAnsi="Times New Roman" w:cs="Times New Roman"/>
          <w:b/>
          <w:bCs/>
          <w:sz w:val="28"/>
          <w:szCs w:val="28"/>
          <w:lang w:eastAsia="et-EE"/>
        </w:rPr>
        <w:t xml:space="preserve">, milline on ressursi kasutus teenuste tagamisel ja pakkumisel </w:t>
      </w:r>
      <w:r>
        <w:rPr>
          <w:rFonts w:ascii="Times New Roman" w:eastAsia="Times New Roman" w:hAnsi="Times New Roman" w:cs="Times New Roman"/>
          <w:b/>
          <w:bCs/>
          <w:sz w:val="28"/>
          <w:szCs w:val="28"/>
          <w:lang w:eastAsia="et-EE"/>
        </w:rPr>
        <w:t>ning millised on võimalused</w:t>
      </w:r>
      <w:r w:rsidRPr="009403DC">
        <w:rPr>
          <w:rFonts w:ascii="Times New Roman" w:eastAsia="Times New Roman" w:hAnsi="Times New Roman" w:cs="Times New Roman"/>
          <w:b/>
          <w:bCs/>
          <w:sz w:val="28"/>
          <w:szCs w:val="28"/>
          <w:lang w:eastAsia="et-EE"/>
        </w:rPr>
        <w:t>, et tagada teenuste uuendusl</w:t>
      </w:r>
      <w:r>
        <w:rPr>
          <w:rFonts w:ascii="Times New Roman" w:eastAsia="Times New Roman" w:hAnsi="Times New Roman" w:cs="Times New Roman"/>
          <w:b/>
          <w:bCs/>
          <w:sz w:val="28"/>
          <w:szCs w:val="28"/>
          <w:lang w:eastAsia="et-EE"/>
        </w:rPr>
        <w:t>ikum ja säästlikum korraldamine (II).</w:t>
      </w:r>
    </w:p>
    <w:p w14:paraId="595A8C03" w14:textId="6BACA893" w:rsidR="007439E2" w:rsidRDefault="00836E7E" w:rsidP="00877956">
      <w:pPr>
        <w:spacing w:after="0" w:line="240" w:lineRule="auto"/>
        <w:jc w:val="center"/>
        <w:rPr>
          <w:rFonts w:ascii="Times New Roman" w:eastAsia="Times New Roman" w:hAnsi="Times New Roman" w:cs="Times New Roman"/>
          <w:b/>
          <w:bCs/>
          <w:sz w:val="28"/>
          <w:szCs w:val="28"/>
          <w:lang w:eastAsia="et-EE"/>
        </w:rPr>
      </w:pPr>
      <w:r>
        <w:rPr>
          <w:rFonts w:ascii="Times New Roman" w:eastAsia="Times New Roman" w:hAnsi="Times New Roman" w:cs="Times New Roman"/>
          <w:b/>
          <w:bCs/>
          <w:sz w:val="28"/>
          <w:szCs w:val="28"/>
          <w:lang w:eastAsia="et-EE"/>
        </w:rPr>
        <w:t>Analüüs</w:t>
      </w:r>
      <w:r w:rsidRPr="00877956">
        <w:rPr>
          <w:rFonts w:ascii="Times New Roman" w:eastAsia="Times New Roman" w:hAnsi="Times New Roman" w:cs="Times New Roman"/>
          <w:b/>
          <w:bCs/>
          <w:sz w:val="28"/>
          <w:szCs w:val="28"/>
          <w:lang w:eastAsia="et-EE"/>
        </w:rPr>
        <w:t xml:space="preserve"> </w:t>
      </w:r>
      <w:r>
        <w:rPr>
          <w:rFonts w:ascii="Times New Roman" w:eastAsia="Times New Roman" w:hAnsi="Times New Roman" w:cs="Times New Roman"/>
          <w:b/>
          <w:bCs/>
          <w:sz w:val="28"/>
          <w:szCs w:val="28"/>
          <w:lang w:eastAsia="et-EE"/>
        </w:rPr>
        <w:t>organisatsioonilisest mitmekesisusest kohaliku omavalitsuse struktuuri korralduses ja selle arendamise võimalustest: organisatsioonilised vormid, tsentraliseerimine ja detsentraliseerimine, valdkond</w:t>
      </w:r>
      <w:r w:rsidR="005045EE">
        <w:rPr>
          <w:rFonts w:ascii="Times New Roman" w:eastAsia="Times New Roman" w:hAnsi="Times New Roman" w:cs="Times New Roman"/>
          <w:b/>
          <w:bCs/>
          <w:sz w:val="28"/>
          <w:szCs w:val="28"/>
          <w:lang w:eastAsia="et-EE"/>
        </w:rPr>
        <w:t>lik</w:t>
      </w:r>
      <w:r w:rsidR="00DA1884">
        <w:rPr>
          <w:rFonts w:ascii="Times New Roman" w:eastAsia="Times New Roman" w:hAnsi="Times New Roman" w:cs="Times New Roman"/>
          <w:b/>
          <w:bCs/>
          <w:sz w:val="28"/>
          <w:szCs w:val="28"/>
          <w:lang w:eastAsia="et-EE"/>
        </w:rPr>
        <w:t xml:space="preserve"> ja territoriaal</w:t>
      </w:r>
      <w:r>
        <w:rPr>
          <w:rFonts w:ascii="Times New Roman" w:eastAsia="Times New Roman" w:hAnsi="Times New Roman" w:cs="Times New Roman"/>
          <w:b/>
          <w:bCs/>
          <w:sz w:val="28"/>
          <w:szCs w:val="28"/>
          <w:lang w:eastAsia="et-EE"/>
        </w:rPr>
        <w:t xml:space="preserve">ne korraldusloogika </w:t>
      </w:r>
      <w:r w:rsidR="00877956">
        <w:rPr>
          <w:rFonts w:ascii="Times New Roman" w:eastAsia="Times New Roman" w:hAnsi="Times New Roman" w:cs="Times New Roman"/>
          <w:b/>
          <w:bCs/>
          <w:sz w:val="28"/>
          <w:szCs w:val="28"/>
          <w:lang w:eastAsia="et-EE"/>
        </w:rPr>
        <w:t>(III)</w:t>
      </w:r>
      <w:r w:rsidR="00104C17">
        <w:rPr>
          <w:rFonts w:ascii="Times New Roman" w:eastAsia="Times New Roman" w:hAnsi="Times New Roman" w:cs="Times New Roman"/>
          <w:b/>
          <w:bCs/>
          <w:sz w:val="28"/>
          <w:szCs w:val="28"/>
          <w:lang w:eastAsia="et-EE"/>
        </w:rPr>
        <w:t>.</w:t>
      </w:r>
    </w:p>
    <w:p w14:paraId="1F29E52E" w14:textId="77777777" w:rsidR="00387BD1" w:rsidRDefault="00387BD1" w:rsidP="00877956">
      <w:pPr>
        <w:spacing w:after="0" w:line="240" w:lineRule="auto"/>
        <w:jc w:val="center"/>
        <w:rPr>
          <w:rFonts w:ascii="Times New Roman" w:eastAsia="Times New Roman" w:hAnsi="Times New Roman" w:cs="Times New Roman"/>
          <w:b/>
          <w:bCs/>
          <w:sz w:val="28"/>
          <w:szCs w:val="28"/>
          <w:lang w:eastAsia="et-EE"/>
        </w:rPr>
      </w:pPr>
    </w:p>
    <w:p w14:paraId="422ED3F9" w14:textId="77777777" w:rsidR="00EF4912" w:rsidRDefault="00EF4912" w:rsidP="00877956">
      <w:pPr>
        <w:spacing w:after="0" w:line="240" w:lineRule="auto"/>
        <w:jc w:val="center"/>
        <w:rPr>
          <w:rFonts w:ascii="Times New Roman" w:eastAsia="Times New Roman" w:hAnsi="Times New Roman" w:cs="Times New Roman"/>
          <w:b/>
          <w:bCs/>
          <w:sz w:val="28"/>
          <w:szCs w:val="28"/>
          <w:lang w:eastAsia="et-EE"/>
        </w:rPr>
      </w:pPr>
    </w:p>
    <w:p w14:paraId="2549E3A3" w14:textId="3EC223A5" w:rsidR="00387BD1" w:rsidRPr="00877956" w:rsidRDefault="00EF4912" w:rsidP="00877956">
      <w:pPr>
        <w:spacing w:after="0" w:line="240" w:lineRule="auto"/>
        <w:jc w:val="center"/>
        <w:rPr>
          <w:rFonts w:ascii="Times New Roman" w:eastAsia="Times New Roman" w:hAnsi="Times New Roman" w:cs="Times New Roman"/>
          <w:b/>
          <w:bCs/>
          <w:sz w:val="28"/>
          <w:szCs w:val="28"/>
          <w:lang w:eastAsia="et-EE"/>
        </w:rPr>
      </w:pPr>
      <w:r>
        <w:rPr>
          <w:rFonts w:ascii="Times New Roman" w:eastAsia="Times New Roman" w:hAnsi="Times New Roman" w:cs="Times New Roman"/>
          <w:b/>
          <w:bCs/>
          <w:sz w:val="28"/>
          <w:szCs w:val="28"/>
          <w:lang w:eastAsia="et-EE"/>
        </w:rPr>
        <w:t>Raport</w:t>
      </w:r>
      <w:r w:rsidR="00836E7E">
        <w:rPr>
          <w:rFonts w:ascii="Times New Roman" w:eastAsia="Times New Roman" w:hAnsi="Times New Roman" w:cs="Times New Roman"/>
          <w:b/>
          <w:bCs/>
          <w:sz w:val="28"/>
          <w:szCs w:val="28"/>
          <w:lang w:eastAsia="et-EE"/>
        </w:rPr>
        <w:t xml:space="preserve"> 31</w:t>
      </w:r>
      <w:r w:rsidR="00387BD1">
        <w:rPr>
          <w:rFonts w:ascii="Times New Roman" w:eastAsia="Times New Roman" w:hAnsi="Times New Roman" w:cs="Times New Roman"/>
          <w:b/>
          <w:bCs/>
          <w:sz w:val="28"/>
          <w:szCs w:val="28"/>
          <w:lang w:eastAsia="et-EE"/>
        </w:rPr>
        <w:t>.12.2018</w:t>
      </w:r>
    </w:p>
    <w:p w14:paraId="01BA355F" w14:textId="77777777" w:rsidR="007439E2" w:rsidRDefault="007439E2" w:rsidP="007439E2">
      <w:pPr>
        <w:spacing w:after="0" w:line="240" w:lineRule="auto"/>
        <w:jc w:val="left"/>
        <w:rPr>
          <w:rFonts w:ascii="Times New Roman" w:eastAsia="Times New Roman" w:hAnsi="Times New Roman" w:cs="Times New Roman"/>
          <w:b/>
          <w:bCs/>
          <w:sz w:val="24"/>
          <w:szCs w:val="24"/>
          <w:u w:val="single"/>
          <w:lang w:eastAsia="et-EE"/>
        </w:rPr>
      </w:pPr>
    </w:p>
    <w:p w14:paraId="5F9E2EAA" w14:textId="77777777" w:rsidR="00E9385B" w:rsidRDefault="00E9385B" w:rsidP="007439E2">
      <w:pPr>
        <w:spacing w:after="0" w:line="240" w:lineRule="auto"/>
        <w:jc w:val="left"/>
        <w:rPr>
          <w:rFonts w:ascii="Times New Roman" w:eastAsia="Times New Roman" w:hAnsi="Times New Roman" w:cs="Times New Roman"/>
          <w:b/>
          <w:bCs/>
          <w:sz w:val="24"/>
          <w:szCs w:val="24"/>
          <w:u w:val="single"/>
          <w:lang w:eastAsia="et-EE"/>
        </w:rPr>
      </w:pPr>
    </w:p>
    <w:p w14:paraId="52710F98" w14:textId="77777777" w:rsidR="00E9385B" w:rsidRDefault="00E9385B" w:rsidP="007439E2">
      <w:pPr>
        <w:spacing w:after="0" w:line="240" w:lineRule="auto"/>
        <w:jc w:val="left"/>
        <w:rPr>
          <w:rFonts w:ascii="Times New Roman" w:eastAsia="Times New Roman" w:hAnsi="Times New Roman" w:cs="Times New Roman"/>
          <w:b/>
          <w:bCs/>
          <w:sz w:val="24"/>
          <w:szCs w:val="24"/>
          <w:u w:val="single"/>
          <w:lang w:eastAsia="et-EE"/>
        </w:rPr>
      </w:pPr>
    </w:p>
    <w:p w14:paraId="567010E9" w14:textId="77777777" w:rsidR="00E9385B" w:rsidRDefault="00E9385B" w:rsidP="007439E2">
      <w:pPr>
        <w:spacing w:after="0" w:line="240" w:lineRule="auto"/>
        <w:jc w:val="left"/>
        <w:rPr>
          <w:rFonts w:ascii="Times New Roman" w:eastAsia="Times New Roman" w:hAnsi="Times New Roman" w:cs="Times New Roman"/>
          <w:b/>
          <w:bCs/>
          <w:sz w:val="24"/>
          <w:szCs w:val="24"/>
          <w:u w:val="single"/>
          <w:lang w:eastAsia="et-EE"/>
        </w:rPr>
      </w:pPr>
    </w:p>
    <w:p w14:paraId="56F37FB4" w14:textId="77777777" w:rsidR="001042AE" w:rsidRDefault="001042AE" w:rsidP="007439E2">
      <w:pPr>
        <w:spacing w:after="0" w:line="240" w:lineRule="auto"/>
        <w:jc w:val="left"/>
        <w:rPr>
          <w:rFonts w:ascii="Times New Roman" w:eastAsia="Times New Roman" w:hAnsi="Times New Roman" w:cs="Times New Roman"/>
          <w:b/>
          <w:bCs/>
          <w:sz w:val="24"/>
          <w:szCs w:val="24"/>
          <w:u w:val="single"/>
          <w:lang w:eastAsia="et-EE"/>
        </w:rPr>
      </w:pPr>
    </w:p>
    <w:p w14:paraId="567707E9" w14:textId="77777777" w:rsidR="001042AE" w:rsidRDefault="001042AE" w:rsidP="007439E2">
      <w:pPr>
        <w:spacing w:after="0" w:line="240" w:lineRule="auto"/>
        <w:jc w:val="left"/>
        <w:rPr>
          <w:rFonts w:ascii="Times New Roman" w:eastAsia="Times New Roman" w:hAnsi="Times New Roman" w:cs="Times New Roman"/>
          <w:b/>
          <w:bCs/>
          <w:sz w:val="24"/>
          <w:szCs w:val="24"/>
          <w:u w:val="single"/>
          <w:lang w:eastAsia="et-EE"/>
        </w:rPr>
      </w:pPr>
    </w:p>
    <w:p w14:paraId="2F776896" w14:textId="77777777" w:rsidR="001042AE" w:rsidRDefault="001042AE" w:rsidP="007439E2">
      <w:pPr>
        <w:spacing w:after="0" w:line="240" w:lineRule="auto"/>
        <w:jc w:val="left"/>
        <w:rPr>
          <w:rFonts w:ascii="Times New Roman" w:eastAsia="Times New Roman" w:hAnsi="Times New Roman" w:cs="Times New Roman"/>
          <w:b/>
          <w:bCs/>
          <w:sz w:val="24"/>
          <w:szCs w:val="24"/>
          <w:u w:val="single"/>
          <w:lang w:eastAsia="et-EE"/>
        </w:rPr>
      </w:pPr>
    </w:p>
    <w:p w14:paraId="424490D2" w14:textId="77777777" w:rsidR="007A6259" w:rsidRDefault="007A6259" w:rsidP="007439E2">
      <w:pPr>
        <w:spacing w:after="0" w:line="240" w:lineRule="auto"/>
        <w:jc w:val="left"/>
        <w:rPr>
          <w:rFonts w:ascii="Times New Roman" w:eastAsia="Times New Roman" w:hAnsi="Times New Roman" w:cs="Times New Roman"/>
          <w:b/>
          <w:bCs/>
          <w:sz w:val="24"/>
          <w:szCs w:val="24"/>
          <w:u w:val="single"/>
          <w:lang w:eastAsia="et-EE"/>
        </w:rPr>
      </w:pPr>
    </w:p>
    <w:p w14:paraId="4B967C08" w14:textId="77777777" w:rsidR="0016175D" w:rsidRPr="007439E2" w:rsidRDefault="0016175D" w:rsidP="007439E2">
      <w:pPr>
        <w:spacing w:after="0" w:line="240" w:lineRule="auto"/>
        <w:jc w:val="left"/>
        <w:rPr>
          <w:rFonts w:ascii="Times New Roman" w:eastAsia="Times New Roman" w:hAnsi="Times New Roman" w:cs="Times New Roman"/>
          <w:b/>
          <w:bCs/>
          <w:sz w:val="24"/>
          <w:szCs w:val="24"/>
          <w:u w:val="single"/>
          <w:lang w:eastAsia="et-EE"/>
        </w:rPr>
      </w:pPr>
    </w:p>
    <w:p w14:paraId="7DFE0F31" w14:textId="2B6AC70F" w:rsidR="007439E2" w:rsidRPr="00267D1C" w:rsidRDefault="007439E2" w:rsidP="007439E2">
      <w:pPr>
        <w:autoSpaceDE w:val="0"/>
        <w:autoSpaceDN w:val="0"/>
        <w:adjustRightInd w:val="0"/>
        <w:spacing w:before="120" w:after="0" w:line="240" w:lineRule="auto"/>
        <w:rPr>
          <w:rFonts w:ascii="Times New Roman" w:eastAsia="Times New Roman" w:hAnsi="Times New Roman" w:cs="Times New Roman"/>
          <w:b/>
          <w:bCs/>
          <w:sz w:val="24"/>
          <w:szCs w:val="24"/>
          <w:u w:val="single"/>
          <w:lang w:eastAsia="et-EE"/>
        </w:rPr>
      </w:pPr>
      <w:r w:rsidRPr="007439E2">
        <w:rPr>
          <w:rFonts w:ascii="Times New Roman" w:eastAsia="Times New Roman" w:hAnsi="Times New Roman" w:cs="Times New Roman"/>
          <w:b/>
          <w:bCs/>
          <w:sz w:val="24"/>
          <w:szCs w:val="24"/>
          <w:u w:val="single"/>
          <w:lang w:eastAsia="et-EE"/>
        </w:rPr>
        <w:t>Uuringu autori kontaktinfo:</w:t>
      </w:r>
    </w:p>
    <w:p w14:paraId="1699B7F9" w14:textId="77777777" w:rsidR="007439E2" w:rsidRPr="007439E2" w:rsidRDefault="007439E2" w:rsidP="007439E2">
      <w:pPr>
        <w:spacing w:before="120"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MTÜ Revident</w:t>
      </w:r>
    </w:p>
    <w:p w14:paraId="223397F6" w14:textId="77777777" w:rsidR="007439E2" w:rsidRPr="007439E2" w:rsidRDefault="007439E2" w:rsidP="007439E2">
      <w:pPr>
        <w:spacing w:before="120"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Margus Randma</w:t>
      </w:r>
    </w:p>
    <w:p w14:paraId="30597D4D" w14:textId="77777777" w:rsidR="007439E2" w:rsidRPr="007439E2" w:rsidRDefault="007439E2" w:rsidP="007439E2">
      <w:pPr>
        <w:spacing w:before="120"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+ 372 55 00 934</w:t>
      </w:r>
    </w:p>
    <w:p w14:paraId="7428D101" w14:textId="77777777" w:rsidR="007439E2" w:rsidRPr="007439E2" w:rsidRDefault="00B35FAB" w:rsidP="007439E2">
      <w:pPr>
        <w:spacing w:before="120" w:after="0" w:line="240" w:lineRule="auto"/>
        <w:jc w:val="left"/>
        <w:rPr>
          <w:rFonts w:ascii="Times New Roman" w:eastAsia="Times New Roman" w:hAnsi="Times New Roman" w:cs="Times New Roman"/>
          <w:sz w:val="24"/>
          <w:szCs w:val="24"/>
          <w:lang w:eastAsia="et-EE"/>
        </w:rPr>
      </w:pPr>
      <w:hyperlink r:id="rId9" w:history="1">
        <w:r w:rsidR="007439E2" w:rsidRPr="007439E2">
          <w:rPr>
            <w:rFonts w:ascii="Times New Roman" w:eastAsia="Times New Roman" w:hAnsi="Times New Roman" w:cs="Times New Roman"/>
            <w:color w:val="0000FF"/>
            <w:sz w:val="24"/>
            <w:szCs w:val="24"/>
            <w:u w:val="single"/>
            <w:lang w:eastAsia="et-EE"/>
          </w:rPr>
          <w:t>info@revident.ee</w:t>
        </w:r>
      </w:hyperlink>
    </w:p>
    <w:p w14:paraId="5CE711FE" w14:textId="77777777" w:rsidR="007439E2" w:rsidRPr="007439E2" w:rsidRDefault="007439E2" w:rsidP="007439E2">
      <w:pPr>
        <w:spacing w:after="0" w:line="240" w:lineRule="auto"/>
        <w:jc w:val="left"/>
        <w:rPr>
          <w:rFonts w:ascii="Times New Roman" w:eastAsia="Times New Roman" w:hAnsi="Times New Roman" w:cs="Times New Roman"/>
          <w:b/>
          <w:bCs/>
          <w:sz w:val="24"/>
          <w:szCs w:val="24"/>
          <w:u w:val="single"/>
          <w:lang w:eastAsia="et-EE"/>
        </w:rPr>
      </w:pPr>
    </w:p>
    <w:p w14:paraId="4C13BFF2" w14:textId="77777777" w:rsidR="007439E2" w:rsidRPr="00456BB1" w:rsidRDefault="007439E2" w:rsidP="007439E2">
      <w:pPr>
        <w:spacing w:after="0" w:line="240" w:lineRule="auto"/>
        <w:jc w:val="center"/>
        <w:rPr>
          <w:rFonts w:ascii="Times New Roman" w:eastAsia="Times New Roman" w:hAnsi="Times New Roman" w:cs="Times New Roman"/>
          <w:sz w:val="28"/>
          <w:szCs w:val="28"/>
          <w:lang w:eastAsia="et-EE"/>
        </w:rPr>
      </w:pPr>
      <w:r w:rsidRPr="00456BB1">
        <w:rPr>
          <w:rFonts w:ascii="Times New Roman" w:eastAsia="Times New Roman" w:hAnsi="Times New Roman" w:cs="Times New Roman"/>
          <w:sz w:val="28"/>
          <w:szCs w:val="28"/>
          <w:lang w:eastAsia="et-EE"/>
        </w:rPr>
        <w:t>2018</w:t>
      </w:r>
    </w:p>
    <w:p w14:paraId="2CB783FA" w14:textId="77777777" w:rsidR="007439E2" w:rsidRPr="007439E2" w:rsidRDefault="007439E2" w:rsidP="007439E2">
      <w:pPr>
        <w:spacing w:after="0" w:line="240" w:lineRule="auto"/>
        <w:jc w:val="center"/>
        <w:rPr>
          <w:rFonts w:ascii="Times New Roman" w:eastAsia="Times New Roman" w:hAnsi="Times New Roman" w:cs="Times New Roman"/>
          <w:b/>
          <w:sz w:val="32"/>
          <w:szCs w:val="32"/>
          <w:lang w:eastAsia="et-EE"/>
        </w:rPr>
      </w:pPr>
      <w:r w:rsidRPr="007439E2">
        <w:rPr>
          <w:rFonts w:ascii="Times New Roman" w:eastAsia="Times New Roman" w:hAnsi="Times New Roman" w:cs="Times New Roman"/>
          <w:b/>
          <w:sz w:val="32"/>
          <w:szCs w:val="32"/>
          <w:lang w:eastAsia="et-EE"/>
        </w:rPr>
        <w:lastRenderedPageBreak/>
        <w:t>PÕLTSAMAA VALLAVALITSUSE VALLAVARA MAJANDAMISE KORRALDAMISE JA SELLE VÕIMALUSTE, JUHTIMISMUDELI(TE) ANALÜÜS</w:t>
      </w:r>
    </w:p>
    <w:p w14:paraId="174ED83A" w14:textId="77777777" w:rsidR="007439E2" w:rsidRPr="007439E2" w:rsidRDefault="007439E2" w:rsidP="007439E2">
      <w:pPr>
        <w:spacing w:after="0" w:line="240" w:lineRule="auto"/>
        <w:jc w:val="left"/>
        <w:rPr>
          <w:rFonts w:ascii="Times New Roman" w:eastAsia="Times New Roman" w:hAnsi="Times New Roman" w:cs="Times New Roman"/>
          <w:b/>
          <w:sz w:val="32"/>
          <w:szCs w:val="32"/>
          <w:lang w:eastAsia="et-EE"/>
        </w:rPr>
      </w:pPr>
    </w:p>
    <w:p w14:paraId="46C9EAB5" w14:textId="77777777" w:rsidR="007439E2" w:rsidRPr="007439E2" w:rsidRDefault="007439E2" w:rsidP="007439E2">
      <w:pPr>
        <w:spacing w:after="0" w:line="240" w:lineRule="auto"/>
        <w:rPr>
          <w:rFonts w:ascii="Times New Roman" w:eastAsia="Times New Roman" w:hAnsi="Times New Roman" w:cs="Times New Roman"/>
          <w:sz w:val="24"/>
          <w:szCs w:val="24"/>
          <w:lang w:eastAsia="et-EE"/>
        </w:rPr>
      </w:pPr>
    </w:p>
    <w:p w14:paraId="4B3E0017" w14:textId="77777777" w:rsidR="007439E2" w:rsidRPr="007439E2" w:rsidRDefault="007439E2" w:rsidP="007439E2">
      <w:pPr>
        <w:spacing w:after="0" w:line="240" w:lineRule="auto"/>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Käesolevas ekspertarvamuses on uuritud võimalusi Põltsamaa Vallavalitsuse vallavara majandamise tõhusamaks korraldamiseks ja töötada välja sobiv juhtimismudel. Aluseks on võetud nimetatud kohaliku omavalitsuse ja selle üksuste (edaspidi: KOV) 2017. aasta detailne tulemiaruanne (Rahandusministeeriumi Saldoandmikust), Saldoandmiku aruanne, eelarvestrateegia(d) ja muu detailne informatsioon (nt andmed riigiraha.fin.ee portaalist).</w:t>
      </w:r>
    </w:p>
    <w:p w14:paraId="24964022" w14:textId="77777777" w:rsidR="007439E2" w:rsidRPr="007439E2" w:rsidRDefault="007439E2" w:rsidP="007439E2">
      <w:pPr>
        <w:spacing w:after="0" w:line="240" w:lineRule="auto"/>
        <w:rPr>
          <w:rFonts w:ascii="Times New Roman" w:eastAsia="Times New Roman" w:hAnsi="Times New Roman" w:cs="Times New Roman"/>
          <w:b/>
          <w:sz w:val="24"/>
          <w:szCs w:val="24"/>
          <w:u w:val="single"/>
          <w:lang w:eastAsia="et-EE"/>
        </w:rPr>
      </w:pPr>
    </w:p>
    <w:p w14:paraId="332720A9" w14:textId="77777777" w:rsidR="007439E2" w:rsidRPr="007439E2" w:rsidRDefault="007439E2" w:rsidP="007439E2">
      <w:pPr>
        <w:shd w:val="clear" w:color="auto" w:fill="FFFFFF" w:themeFill="background1"/>
        <w:spacing w:after="0" w:line="240" w:lineRule="auto"/>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Ekspertarvamuse koosseisus tuuakse eelkõige vallavara majandamise ümberkorraldamise plaan.</w:t>
      </w:r>
    </w:p>
    <w:p w14:paraId="7F1CB1BB" w14:textId="77777777" w:rsidR="007439E2" w:rsidRPr="007439E2" w:rsidRDefault="007439E2" w:rsidP="007439E2">
      <w:pPr>
        <w:shd w:val="clear" w:color="auto" w:fill="FFFFFF" w:themeFill="background1"/>
        <w:spacing w:after="0" w:line="240" w:lineRule="auto"/>
        <w:ind w:left="714"/>
        <w:contextualSpacing/>
        <w:rPr>
          <w:rFonts w:ascii="Times New Roman" w:hAnsi="Times New Roman" w:cs="Times New Roman"/>
          <w:sz w:val="24"/>
          <w:szCs w:val="24"/>
          <w:highlight w:val="yellow"/>
        </w:rPr>
      </w:pPr>
    </w:p>
    <w:p w14:paraId="0ADB57EF" w14:textId="096CDF80" w:rsidR="007439E2" w:rsidRPr="007439E2" w:rsidRDefault="007439E2" w:rsidP="007439E2">
      <w:pPr>
        <w:shd w:val="clear" w:color="auto" w:fill="FFFFFF" w:themeFill="background1"/>
        <w:spacing w:after="0" w:line="240" w:lineRule="auto"/>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Oluline on rõhutada, et ekspertarvamuse aluseks on hetkel kättesaadav informatsioon ning lähte-eelduste või alternatiivid</w:t>
      </w:r>
      <w:r w:rsidR="00753540">
        <w:rPr>
          <w:rFonts w:ascii="Times New Roman" w:eastAsia="Times New Roman" w:hAnsi="Times New Roman" w:cs="Times New Roman"/>
          <w:sz w:val="24"/>
          <w:szCs w:val="24"/>
          <w:lang w:eastAsia="et-EE"/>
        </w:rPr>
        <w:t>e muutumisel muutub ka käesolev</w:t>
      </w:r>
      <w:r w:rsidRPr="007439E2">
        <w:rPr>
          <w:rFonts w:ascii="Times New Roman" w:eastAsia="Times New Roman" w:hAnsi="Times New Roman" w:cs="Times New Roman"/>
          <w:sz w:val="24"/>
          <w:szCs w:val="24"/>
          <w:lang w:eastAsia="et-EE"/>
        </w:rPr>
        <w:t xml:space="preserve"> väljund.</w:t>
      </w:r>
    </w:p>
    <w:p w14:paraId="1BC92F30" w14:textId="77777777" w:rsidR="007439E2" w:rsidRPr="007439E2" w:rsidRDefault="007439E2"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1024033B" w14:textId="77777777" w:rsidR="007439E2" w:rsidRDefault="007439E2" w:rsidP="007439E2">
      <w:pPr>
        <w:shd w:val="clear" w:color="auto" w:fill="FFFFFF" w:themeFill="background1"/>
        <w:spacing w:after="0" w:line="240" w:lineRule="auto"/>
        <w:rPr>
          <w:rFonts w:ascii="Times New Roman" w:eastAsia="Times New Roman" w:hAnsi="Times New Roman" w:cs="Times New Roman"/>
          <w:sz w:val="24"/>
          <w:szCs w:val="24"/>
          <w:lang w:eastAsia="et-EE"/>
        </w:rPr>
      </w:pPr>
      <w:r w:rsidRPr="007439E2">
        <w:rPr>
          <w:rFonts w:ascii="Times New Roman" w:eastAsia="Times New Roman" w:hAnsi="Times New Roman" w:cs="Times New Roman"/>
          <w:b/>
          <w:sz w:val="24"/>
          <w:szCs w:val="24"/>
          <w:lang w:eastAsia="et-EE"/>
        </w:rPr>
        <w:t xml:space="preserve">Käesolev ekspertarvamus on ABIMATERJALIKS, mille põhjal saab hinnata, missugust mõju ühed või teised tehtavad otsustused </w:t>
      </w:r>
      <w:r w:rsidRPr="007439E2">
        <w:rPr>
          <w:rFonts w:ascii="Times New Roman" w:eastAsia="Times New Roman" w:hAnsi="Times New Roman" w:cs="Times New Roman"/>
          <w:b/>
          <w:sz w:val="24"/>
          <w:szCs w:val="24"/>
          <w:u w:val="single"/>
          <w:lang w:eastAsia="et-EE"/>
        </w:rPr>
        <w:t>võivad kaasa tuua</w:t>
      </w:r>
      <w:r w:rsidRPr="007439E2">
        <w:rPr>
          <w:rFonts w:ascii="Times New Roman" w:eastAsia="Times New Roman" w:hAnsi="Times New Roman" w:cs="Times New Roman"/>
          <w:sz w:val="24"/>
          <w:szCs w:val="24"/>
          <w:lang w:eastAsia="et-EE"/>
        </w:rPr>
        <w:t>.  Tegemist on eeskätt näitlikustava materjaliga, mille põhjal on võimalik hinnata erinevate alternatiivsete efektide olemust.</w:t>
      </w:r>
    </w:p>
    <w:p w14:paraId="509CAA27" w14:textId="77777777" w:rsidR="006F3439" w:rsidRDefault="006F3439"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25386B18" w14:textId="77777777" w:rsidR="006F3439" w:rsidRDefault="006F3439"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007131CB" w14:textId="77777777" w:rsidR="006F3439" w:rsidRDefault="006F3439"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118FE375" w14:textId="77777777" w:rsidR="006F3439" w:rsidRDefault="006F3439"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5815C783" w14:textId="77777777" w:rsidR="006F3439" w:rsidRDefault="006F3439"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5693C0EC" w14:textId="77777777" w:rsidR="006F3439" w:rsidRDefault="006F3439"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7D5CF519" w14:textId="77777777" w:rsidR="006F3439" w:rsidRDefault="006F3439"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7233B857" w14:textId="77777777" w:rsidR="006F3439" w:rsidRDefault="006F3439"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4533CFFA" w14:textId="77777777" w:rsidR="006F3439" w:rsidRDefault="006F3439"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6FBE72B9" w14:textId="77777777" w:rsidR="006F3439" w:rsidRDefault="006F3439"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7844194A" w14:textId="77777777" w:rsidR="006F3439" w:rsidRDefault="006F3439"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678B3646" w14:textId="77777777" w:rsidR="006F3439" w:rsidRDefault="006F3439"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62AE0826" w14:textId="77777777" w:rsidR="006F3439" w:rsidRDefault="006F3439"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497B8926"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23494D80"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4E2EE10B"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777C5004"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77168E4E"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375E330F"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33D98F81"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3C632586"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42A36178"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10DEFFA1"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56017E75"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125D2679"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1A99ACE0"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1489DAB4" w14:textId="27FA4D7A" w:rsidR="00671283" w:rsidRPr="009E717C" w:rsidRDefault="00671283" w:rsidP="00BE4BE7">
      <w:pPr>
        <w:pStyle w:val="Pealkiri1"/>
      </w:pPr>
      <w:r w:rsidRPr="009E717C">
        <w:lastRenderedPageBreak/>
        <w:t>Sissejuhatus</w:t>
      </w:r>
    </w:p>
    <w:p w14:paraId="0797F041" w14:textId="77777777" w:rsidR="00671283" w:rsidRDefault="00671283" w:rsidP="00671283">
      <w:pPr>
        <w:shd w:val="clear" w:color="auto" w:fill="FFFFFF" w:themeFill="background1"/>
        <w:spacing w:after="0" w:line="240" w:lineRule="auto"/>
        <w:rPr>
          <w:rFonts w:ascii="Times New Roman" w:eastAsia="Times New Roman" w:hAnsi="Times New Roman" w:cs="Times New Roman"/>
          <w:sz w:val="24"/>
          <w:szCs w:val="24"/>
          <w:lang w:eastAsia="et-EE"/>
        </w:rPr>
      </w:pPr>
    </w:p>
    <w:p w14:paraId="6AE89E50" w14:textId="4ACD8D68" w:rsidR="00034F2A" w:rsidRDefault="00034F2A" w:rsidP="00671283">
      <w:pPr>
        <w:shd w:val="clear" w:color="auto" w:fill="FFFFFF" w:themeFill="background1"/>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Töö on jaotatud sisuliselt </w:t>
      </w:r>
      <w:r w:rsidR="00EE4D93">
        <w:rPr>
          <w:rFonts w:ascii="Times New Roman" w:eastAsia="Times New Roman" w:hAnsi="Times New Roman" w:cs="Times New Roman"/>
          <w:sz w:val="24"/>
          <w:szCs w:val="24"/>
          <w:lang w:eastAsia="et-EE"/>
        </w:rPr>
        <w:t xml:space="preserve">kolme </w:t>
      </w:r>
      <w:r>
        <w:rPr>
          <w:rFonts w:ascii="Times New Roman" w:eastAsia="Times New Roman" w:hAnsi="Times New Roman" w:cs="Times New Roman"/>
          <w:sz w:val="24"/>
          <w:szCs w:val="24"/>
          <w:lang w:eastAsia="et-EE"/>
        </w:rPr>
        <w:t>peatükki, mis tuleneb lähteülesandest.</w:t>
      </w:r>
    </w:p>
    <w:p w14:paraId="790E65CF" w14:textId="77777777" w:rsidR="00034F2A" w:rsidRDefault="00034F2A" w:rsidP="00671283">
      <w:pPr>
        <w:shd w:val="clear" w:color="auto" w:fill="FFFFFF" w:themeFill="background1"/>
        <w:spacing w:after="0" w:line="240" w:lineRule="auto"/>
        <w:rPr>
          <w:rFonts w:ascii="Times New Roman" w:eastAsia="Times New Roman" w:hAnsi="Times New Roman" w:cs="Times New Roman"/>
          <w:sz w:val="24"/>
          <w:szCs w:val="24"/>
          <w:lang w:eastAsia="et-EE"/>
        </w:rPr>
      </w:pPr>
    </w:p>
    <w:p w14:paraId="3864B50E" w14:textId="4E6F6ED9" w:rsidR="00034F2A" w:rsidRPr="0046205B" w:rsidRDefault="008F20CA" w:rsidP="008F20CA">
      <w:pPr>
        <w:pStyle w:val="Loendilik"/>
        <w:numPr>
          <w:ilvl w:val="0"/>
          <w:numId w:val="36"/>
        </w:numPr>
        <w:shd w:val="clear" w:color="auto" w:fill="FFFFFF" w:themeFill="background1"/>
        <w:spacing w:after="0" w:line="240" w:lineRule="auto"/>
        <w:rPr>
          <w:rFonts w:ascii="Times New Roman" w:eastAsia="Times New Roman" w:hAnsi="Times New Roman" w:cs="Times New Roman"/>
          <w:sz w:val="24"/>
          <w:szCs w:val="24"/>
          <w:u w:val="single"/>
          <w:lang w:eastAsia="et-EE"/>
        </w:rPr>
      </w:pPr>
      <w:r>
        <w:rPr>
          <w:rFonts w:ascii="Times New Roman" w:eastAsia="Times New Roman" w:hAnsi="Times New Roman" w:cs="Times New Roman"/>
          <w:b/>
          <w:sz w:val="24"/>
          <w:szCs w:val="24"/>
          <w:u w:val="single"/>
          <w:lang w:eastAsia="et-EE"/>
        </w:rPr>
        <w:t>P</w:t>
      </w:r>
      <w:r w:rsidR="00034F2A" w:rsidRPr="008F20CA">
        <w:rPr>
          <w:rFonts w:ascii="Times New Roman" w:eastAsia="Times New Roman" w:hAnsi="Times New Roman" w:cs="Times New Roman"/>
          <w:b/>
          <w:sz w:val="24"/>
          <w:szCs w:val="24"/>
          <w:u w:val="single"/>
          <w:lang w:eastAsia="et-EE"/>
        </w:rPr>
        <w:t>eatükk põhineb järgmisel lähteülesandel: Vallavara majandamise korraldamine ja selle võimaluste, juhtimismudeli(te) analüüs.</w:t>
      </w:r>
      <w:r w:rsidR="00034F2A" w:rsidRPr="008F20CA">
        <w:rPr>
          <w:rFonts w:ascii="Times New Roman" w:eastAsia="Times New Roman" w:hAnsi="Times New Roman" w:cs="Times New Roman"/>
          <w:sz w:val="24"/>
          <w:szCs w:val="24"/>
          <w:lang w:eastAsia="et-EE"/>
        </w:rPr>
        <w:t xml:space="preserve"> Omakorda on lähtutud järgmistest alaeesmärkidest:</w:t>
      </w:r>
    </w:p>
    <w:p w14:paraId="507A3C95" w14:textId="77777777" w:rsidR="00671283" w:rsidRPr="006F3439" w:rsidRDefault="00671283" w:rsidP="00D22A9E">
      <w:pPr>
        <w:numPr>
          <w:ilvl w:val="0"/>
          <w:numId w:val="10"/>
        </w:numPr>
        <w:spacing w:after="0" w:line="240" w:lineRule="auto"/>
        <w:contextualSpacing/>
        <w:jc w:val="left"/>
        <w:rPr>
          <w:rFonts w:ascii="Times New Roman" w:hAnsi="Times New Roman" w:cs="Times New Roman"/>
          <w:sz w:val="24"/>
          <w:szCs w:val="24"/>
        </w:rPr>
      </w:pPr>
      <w:r w:rsidRPr="006F3439">
        <w:rPr>
          <w:rFonts w:ascii="Times New Roman" w:hAnsi="Times New Roman" w:cs="Times New Roman"/>
          <w:sz w:val="24"/>
          <w:szCs w:val="24"/>
        </w:rPr>
        <w:t>Esmalt kaa</w:t>
      </w:r>
      <w:r w:rsidR="00D22A9E">
        <w:rPr>
          <w:rFonts w:ascii="Times New Roman" w:hAnsi="Times New Roman" w:cs="Times New Roman"/>
          <w:sz w:val="24"/>
          <w:szCs w:val="24"/>
        </w:rPr>
        <w:t xml:space="preserve">rdistatakse olemasolev olukord, </w:t>
      </w:r>
      <w:r w:rsidRPr="006F3439">
        <w:rPr>
          <w:rFonts w:ascii="Times New Roman" w:hAnsi="Times New Roman" w:cs="Times New Roman"/>
          <w:sz w:val="24"/>
          <w:szCs w:val="24"/>
        </w:rPr>
        <w:t>luuakse ülevaade kogu varamajandusega tegelevast orga</w:t>
      </w:r>
      <w:r w:rsidR="00D22A9E">
        <w:rPr>
          <w:rFonts w:ascii="Times New Roman" w:hAnsi="Times New Roman" w:cs="Times New Roman"/>
          <w:sz w:val="24"/>
          <w:szCs w:val="24"/>
        </w:rPr>
        <w:t>nisatsioonist ja ressurssidest (</w:t>
      </w:r>
      <w:r w:rsidR="00D22A9E" w:rsidRPr="00D22A9E">
        <w:rPr>
          <w:rFonts w:ascii="Times New Roman" w:hAnsi="Times New Roman" w:cs="Times New Roman"/>
          <w:sz w:val="24"/>
          <w:szCs w:val="24"/>
        </w:rPr>
        <w:t>Vallavara korraldus hetkel</w:t>
      </w:r>
      <w:r w:rsidR="00D22A9E">
        <w:rPr>
          <w:rFonts w:ascii="Times New Roman" w:hAnsi="Times New Roman" w:cs="Times New Roman"/>
          <w:sz w:val="24"/>
          <w:szCs w:val="24"/>
        </w:rPr>
        <w:t>).</w:t>
      </w:r>
    </w:p>
    <w:p w14:paraId="7C7309D9" w14:textId="77777777" w:rsidR="00671283" w:rsidRPr="006F3439" w:rsidRDefault="00671283" w:rsidP="00D22A9E">
      <w:pPr>
        <w:numPr>
          <w:ilvl w:val="0"/>
          <w:numId w:val="10"/>
        </w:numPr>
        <w:spacing w:after="0" w:line="240" w:lineRule="auto"/>
        <w:contextualSpacing/>
        <w:jc w:val="left"/>
        <w:rPr>
          <w:rFonts w:ascii="Times New Roman" w:hAnsi="Times New Roman" w:cs="Times New Roman"/>
          <w:sz w:val="24"/>
          <w:szCs w:val="24"/>
        </w:rPr>
      </w:pPr>
      <w:r w:rsidRPr="006F3439">
        <w:rPr>
          <w:rFonts w:ascii="Times New Roman" w:hAnsi="Times New Roman" w:cs="Times New Roman"/>
          <w:sz w:val="24"/>
          <w:szCs w:val="24"/>
        </w:rPr>
        <w:t>Tuuakse välja põhilised otsustamist vajavad küsimused</w:t>
      </w:r>
      <w:r w:rsidR="00D22A9E">
        <w:rPr>
          <w:rFonts w:ascii="Times New Roman" w:hAnsi="Times New Roman" w:cs="Times New Roman"/>
          <w:sz w:val="24"/>
          <w:szCs w:val="24"/>
        </w:rPr>
        <w:t xml:space="preserve"> (</w:t>
      </w:r>
      <w:r w:rsidR="00D22A9E" w:rsidRPr="00D22A9E">
        <w:rPr>
          <w:rFonts w:ascii="Times New Roman" w:hAnsi="Times New Roman" w:cs="Times New Roman"/>
          <w:sz w:val="24"/>
          <w:szCs w:val="24"/>
        </w:rPr>
        <w:t>Probleemkohad praeguses varahalduse korralduses</w:t>
      </w:r>
      <w:r w:rsidR="00D22A9E">
        <w:rPr>
          <w:rFonts w:ascii="Times New Roman" w:hAnsi="Times New Roman" w:cs="Times New Roman"/>
          <w:sz w:val="24"/>
          <w:szCs w:val="24"/>
        </w:rPr>
        <w:t>)</w:t>
      </w:r>
      <w:r w:rsidRPr="006F3439">
        <w:rPr>
          <w:rFonts w:ascii="Times New Roman" w:hAnsi="Times New Roman" w:cs="Times New Roman"/>
          <w:sz w:val="24"/>
          <w:szCs w:val="24"/>
        </w:rPr>
        <w:t>. Küsimused (</w:t>
      </w:r>
      <w:r w:rsidRPr="006F3439">
        <w:rPr>
          <w:rFonts w:ascii="Times New Roman" w:hAnsi="Times New Roman" w:cs="Times New Roman"/>
          <w:i/>
          <w:sz w:val="24"/>
          <w:szCs w:val="24"/>
        </w:rPr>
        <w:t>lahendamist vajavad probleemid</w:t>
      </w:r>
      <w:r w:rsidRPr="006F3439">
        <w:rPr>
          <w:rFonts w:ascii="Times New Roman" w:hAnsi="Times New Roman" w:cs="Times New Roman"/>
          <w:sz w:val="24"/>
          <w:szCs w:val="24"/>
        </w:rPr>
        <w:t>) jaotatakse ülevaatlikkuse huvides vastavalt nende olemusele alaliikideks</w:t>
      </w:r>
      <w:r>
        <w:rPr>
          <w:rFonts w:ascii="Times New Roman" w:hAnsi="Times New Roman" w:cs="Times New Roman"/>
          <w:sz w:val="24"/>
          <w:szCs w:val="24"/>
        </w:rPr>
        <w:t xml:space="preserve">. </w:t>
      </w:r>
    </w:p>
    <w:p w14:paraId="644DD559" w14:textId="77777777" w:rsidR="00671283" w:rsidRPr="00A1507D" w:rsidRDefault="00671283" w:rsidP="00D22A9E">
      <w:pPr>
        <w:pStyle w:val="Loendilik"/>
        <w:numPr>
          <w:ilvl w:val="0"/>
          <w:numId w:val="10"/>
        </w:numPr>
        <w:spacing w:after="0" w:line="240" w:lineRule="auto"/>
        <w:rPr>
          <w:rFonts w:ascii="Times New Roman" w:hAnsi="Times New Roman" w:cs="Times New Roman"/>
          <w:sz w:val="24"/>
          <w:szCs w:val="24"/>
        </w:rPr>
      </w:pPr>
      <w:r w:rsidRPr="00A1507D">
        <w:rPr>
          <w:rFonts w:ascii="Times New Roman" w:hAnsi="Times New Roman" w:cs="Times New Roman"/>
          <w:sz w:val="24"/>
          <w:szCs w:val="24"/>
        </w:rPr>
        <w:t>Erinevate võimalike lahenduste olemasolul esitatakse põhjalik argume</w:t>
      </w:r>
      <w:r w:rsidR="00D22A9E">
        <w:rPr>
          <w:rFonts w:ascii="Times New Roman" w:hAnsi="Times New Roman" w:cs="Times New Roman"/>
          <w:sz w:val="24"/>
          <w:szCs w:val="24"/>
        </w:rPr>
        <w:t>ntatsioon iga alternatiivi osas (</w:t>
      </w:r>
      <w:r w:rsidR="00D22A9E" w:rsidRPr="00D22A9E">
        <w:rPr>
          <w:rFonts w:ascii="Times New Roman" w:hAnsi="Times New Roman" w:cs="Times New Roman"/>
          <w:sz w:val="24"/>
          <w:szCs w:val="24"/>
        </w:rPr>
        <w:t>Võim</w:t>
      </w:r>
      <w:r w:rsidR="00D22A9E">
        <w:rPr>
          <w:rFonts w:ascii="Times New Roman" w:hAnsi="Times New Roman" w:cs="Times New Roman"/>
          <w:sz w:val="24"/>
          <w:szCs w:val="24"/>
        </w:rPr>
        <w:t>alikud lahendused</w:t>
      </w:r>
      <w:r w:rsidR="00D22A9E" w:rsidRPr="00D22A9E">
        <w:rPr>
          <w:rFonts w:ascii="Times New Roman" w:hAnsi="Times New Roman" w:cs="Times New Roman"/>
          <w:sz w:val="24"/>
          <w:szCs w:val="24"/>
        </w:rPr>
        <w:t xml:space="preserve"> toodud probleemkohtadele</w:t>
      </w:r>
      <w:r w:rsidR="00D22A9E">
        <w:rPr>
          <w:rFonts w:ascii="Times New Roman" w:hAnsi="Times New Roman" w:cs="Times New Roman"/>
          <w:sz w:val="24"/>
          <w:szCs w:val="24"/>
        </w:rPr>
        <w:t>).</w:t>
      </w:r>
    </w:p>
    <w:p w14:paraId="5184582D" w14:textId="77777777" w:rsidR="00671283" w:rsidRPr="006F3439" w:rsidRDefault="00671283" w:rsidP="00671283">
      <w:pPr>
        <w:spacing w:after="0" w:line="240" w:lineRule="auto"/>
        <w:ind w:left="720"/>
        <w:contextualSpacing/>
      </w:pPr>
    </w:p>
    <w:p w14:paraId="5D37883E" w14:textId="77777777" w:rsidR="00671283" w:rsidRPr="006F3439" w:rsidRDefault="00671283" w:rsidP="00671283">
      <w:pPr>
        <w:spacing w:after="0" w:line="240" w:lineRule="auto"/>
        <w:rPr>
          <w:rFonts w:ascii="Times New Roman" w:eastAsia="Times New Roman" w:hAnsi="Times New Roman" w:cs="Times New Roman"/>
          <w:sz w:val="24"/>
          <w:szCs w:val="24"/>
          <w:lang w:eastAsia="et-EE"/>
        </w:rPr>
      </w:pPr>
      <w:r w:rsidRPr="006F3439">
        <w:rPr>
          <w:rFonts w:ascii="Times New Roman" w:eastAsia="Times New Roman" w:hAnsi="Times New Roman" w:cs="Times New Roman"/>
          <w:sz w:val="24"/>
          <w:szCs w:val="24"/>
          <w:lang w:eastAsia="et-EE"/>
        </w:rPr>
        <w:t xml:space="preserve">Projekti tulemusena soovitakse suurendada uue valla võimekust vara halduse planeerimisel ning parandada oluliselt kohalike </w:t>
      </w:r>
      <w:r>
        <w:rPr>
          <w:rFonts w:ascii="Times New Roman" w:eastAsia="Times New Roman" w:hAnsi="Times New Roman" w:cs="Times New Roman"/>
          <w:sz w:val="24"/>
          <w:szCs w:val="24"/>
          <w:lang w:eastAsia="et-EE"/>
        </w:rPr>
        <w:t>avalike teenuste kättesaadavust</w:t>
      </w:r>
      <w:r w:rsidRPr="006F3439">
        <w:rPr>
          <w:rFonts w:ascii="Times New Roman" w:eastAsia="Times New Roman" w:hAnsi="Times New Roman" w:cs="Times New Roman"/>
          <w:sz w:val="24"/>
          <w:szCs w:val="24"/>
          <w:lang w:eastAsia="et-EE"/>
        </w:rPr>
        <w:t>.</w:t>
      </w:r>
    </w:p>
    <w:p w14:paraId="3672A0D2" w14:textId="77777777" w:rsidR="006F3439" w:rsidRDefault="006F3439"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66905A26" w14:textId="2462A3F9" w:rsidR="005D3E00" w:rsidRPr="008F20CA" w:rsidRDefault="008F20CA" w:rsidP="008F20CA">
      <w:pPr>
        <w:pStyle w:val="Loendilik"/>
        <w:numPr>
          <w:ilvl w:val="0"/>
          <w:numId w:val="36"/>
        </w:numPr>
        <w:shd w:val="clear" w:color="auto" w:fill="FFFFFF" w:themeFill="background1"/>
        <w:spacing w:after="0" w:line="240" w:lineRule="auto"/>
        <w:rPr>
          <w:rFonts w:ascii="Times New Roman" w:eastAsia="Times New Roman" w:hAnsi="Times New Roman" w:cs="Times New Roman"/>
          <w:sz w:val="24"/>
          <w:szCs w:val="24"/>
          <w:lang w:eastAsia="et-EE"/>
        </w:rPr>
      </w:pPr>
      <w:r w:rsidRPr="008F20CA">
        <w:rPr>
          <w:rFonts w:ascii="Times New Roman" w:eastAsia="Times New Roman" w:hAnsi="Times New Roman" w:cs="Times New Roman"/>
          <w:b/>
          <w:sz w:val="24"/>
          <w:szCs w:val="24"/>
          <w:u w:val="single"/>
          <w:lang w:eastAsia="et-EE"/>
        </w:rPr>
        <w:t>P</w:t>
      </w:r>
      <w:r w:rsidR="00034F2A" w:rsidRPr="008F20CA">
        <w:rPr>
          <w:rFonts w:ascii="Times New Roman" w:eastAsia="Times New Roman" w:hAnsi="Times New Roman" w:cs="Times New Roman"/>
          <w:b/>
          <w:sz w:val="24"/>
          <w:szCs w:val="24"/>
          <w:u w:val="single"/>
          <w:lang w:eastAsia="et-EE"/>
        </w:rPr>
        <w:t xml:space="preserve">eatükk põhineb järgmisel lähteülesandel: Uurimus teemal, milline on ressursi kasutus teenuste </w:t>
      </w:r>
      <w:r w:rsidRPr="008F20CA">
        <w:rPr>
          <w:rFonts w:ascii="Times New Roman" w:eastAsia="Times New Roman" w:hAnsi="Times New Roman" w:cs="Times New Roman"/>
          <w:b/>
          <w:sz w:val="24"/>
          <w:szCs w:val="24"/>
          <w:u w:val="single"/>
          <w:lang w:eastAsia="et-EE"/>
        </w:rPr>
        <w:t xml:space="preserve">(!) </w:t>
      </w:r>
      <w:r w:rsidR="00034F2A" w:rsidRPr="008F20CA">
        <w:rPr>
          <w:rFonts w:ascii="Times New Roman" w:eastAsia="Times New Roman" w:hAnsi="Times New Roman" w:cs="Times New Roman"/>
          <w:b/>
          <w:sz w:val="24"/>
          <w:szCs w:val="24"/>
          <w:u w:val="single"/>
          <w:lang w:eastAsia="et-EE"/>
        </w:rPr>
        <w:t>tagamisel ja pakkumisel ning millised on võimalused, et tagada teenuste uuendusl</w:t>
      </w:r>
      <w:r w:rsidR="00BA4BA5" w:rsidRPr="008F20CA">
        <w:rPr>
          <w:rFonts w:ascii="Times New Roman" w:eastAsia="Times New Roman" w:hAnsi="Times New Roman" w:cs="Times New Roman"/>
          <w:b/>
          <w:sz w:val="24"/>
          <w:szCs w:val="24"/>
          <w:u w:val="single"/>
          <w:lang w:eastAsia="et-EE"/>
        </w:rPr>
        <w:t>ikum ja säästlikum korraldamine</w:t>
      </w:r>
      <w:r w:rsidR="000D5AF5" w:rsidRPr="008F20CA">
        <w:rPr>
          <w:rFonts w:ascii="Times New Roman" w:eastAsia="Times New Roman" w:hAnsi="Times New Roman" w:cs="Times New Roman"/>
          <w:b/>
          <w:sz w:val="24"/>
          <w:szCs w:val="24"/>
          <w:u w:val="single"/>
          <w:lang w:eastAsia="et-EE"/>
        </w:rPr>
        <w:t>.</w:t>
      </w:r>
      <w:r w:rsidR="00BA4BA5" w:rsidRPr="008F20CA">
        <w:rPr>
          <w:rFonts w:ascii="Times New Roman" w:eastAsia="Times New Roman" w:hAnsi="Times New Roman" w:cs="Times New Roman"/>
          <w:b/>
          <w:sz w:val="24"/>
          <w:szCs w:val="24"/>
          <w:u w:val="single"/>
          <w:lang w:eastAsia="et-EE"/>
        </w:rPr>
        <w:t xml:space="preserve"> </w:t>
      </w:r>
    </w:p>
    <w:p w14:paraId="1DBF8C90"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4516BBD3" w14:textId="6AA4BB39" w:rsidR="00EE4D93" w:rsidRPr="003A4B83" w:rsidRDefault="008F20CA" w:rsidP="008F20CA">
      <w:pPr>
        <w:pStyle w:val="Loendilik"/>
        <w:numPr>
          <w:ilvl w:val="0"/>
          <w:numId w:val="36"/>
        </w:numPr>
        <w:shd w:val="clear" w:color="auto" w:fill="FFFFFF" w:themeFill="background1"/>
        <w:spacing w:after="0" w:line="240" w:lineRule="auto"/>
        <w:rPr>
          <w:rFonts w:ascii="Times New Roman" w:eastAsia="Times New Roman" w:hAnsi="Times New Roman" w:cs="Times New Roman"/>
          <w:sz w:val="24"/>
          <w:szCs w:val="24"/>
          <w:lang w:eastAsia="et-EE"/>
        </w:rPr>
      </w:pPr>
      <w:r w:rsidRPr="003A4B83">
        <w:rPr>
          <w:rFonts w:ascii="Times New Roman" w:eastAsia="Times New Roman" w:hAnsi="Times New Roman" w:cs="Times New Roman"/>
          <w:b/>
          <w:sz w:val="24"/>
          <w:szCs w:val="24"/>
          <w:u w:val="single"/>
          <w:lang w:eastAsia="et-EE"/>
        </w:rPr>
        <w:t>P</w:t>
      </w:r>
      <w:r w:rsidR="00EE4D93" w:rsidRPr="003A4B83">
        <w:rPr>
          <w:rFonts w:ascii="Times New Roman" w:eastAsia="Times New Roman" w:hAnsi="Times New Roman" w:cs="Times New Roman"/>
          <w:b/>
          <w:sz w:val="24"/>
          <w:szCs w:val="24"/>
          <w:u w:val="single"/>
          <w:lang w:eastAsia="et-EE"/>
        </w:rPr>
        <w:t xml:space="preserve">eatükk põhineb järgmisel täiendaval lähteülesandel: </w:t>
      </w:r>
      <w:r w:rsidR="00292ED8">
        <w:rPr>
          <w:rFonts w:ascii="Times New Roman" w:eastAsia="Times New Roman" w:hAnsi="Times New Roman" w:cs="Times New Roman"/>
          <w:b/>
          <w:sz w:val="24"/>
          <w:szCs w:val="24"/>
          <w:u w:val="single"/>
          <w:lang w:eastAsia="et-EE"/>
        </w:rPr>
        <w:t>Analüüs</w:t>
      </w:r>
      <w:r w:rsidR="00877956" w:rsidRPr="003A4B83">
        <w:rPr>
          <w:rFonts w:ascii="Times New Roman" w:eastAsia="Times New Roman" w:hAnsi="Times New Roman" w:cs="Times New Roman"/>
          <w:b/>
          <w:sz w:val="24"/>
          <w:szCs w:val="24"/>
          <w:u w:val="single"/>
          <w:lang w:eastAsia="et-EE"/>
        </w:rPr>
        <w:t xml:space="preserve"> teemal</w:t>
      </w:r>
      <w:r w:rsidR="00EE4D93" w:rsidRPr="003A4B83">
        <w:rPr>
          <w:rFonts w:ascii="Times New Roman" w:eastAsia="Times New Roman" w:hAnsi="Times New Roman" w:cs="Times New Roman"/>
          <w:b/>
          <w:sz w:val="24"/>
          <w:szCs w:val="24"/>
          <w:u w:val="single"/>
          <w:lang w:eastAsia="et-EE"/>
        </w:rPr>
        <w:t xml:space="preserve">, </w:t>
      </w:r>
      <w:r w:rsidR="003105A6">
        <w:rPr>
          <w:rFonts w:ascii="Times New Roman" w:eastAsia="Times New Roman" w:hAnsi="Times New Roman" w:cs="Times New Roman"/>
          <w:b/>
          <w:sz w:val="24"/>
          <w:szCs w:val="24"/>
          <w:u w:val="single"/>
          <w:lang w:eastAsia="et-EE"/>
        </w:rPr>
        <w:t xml:space="preserve">kuidas kujundada tõhus organisatsioon avalike ülesannete täitmiseks, kus oleks tasakaalustatud tsentraliseerimine ja detsentraliseerimine ning valdkondlik ja territoriaalne valitsemiskorraldus. </w:t>
      </w:r>
    </w:p>
    <w:p w14:paraId="5880377E"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49DDCC0B" w14:textId="77777777" w:rsidR="00671283" w:rsidRDefault="0067128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5CE991B8" w14:textId="77777777" w:rsidR="00BA4BA5" w:rsidRDefault="00BA4BA5"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078823E0" w14:textId="77777777" w:rsidR="00BA4BA5" w:rsidRDefault="00BA4BA5"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0CD50EA9" w14:textId="77777777" w:rsidR="00BA4BA5" w:rsidRDefault="00BA4BA5"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64A02B68" w14:textId="77777777" w:rsidR="00BA4BA5" w:rsidRDefault="00BA4BA5"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6FAE0F97" w14:textId="77777777" w:rsidR="00BA4BA5" w:rsidRDefault="00BA4BA5"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039919C2" w14:textId="77777777" w:rsidR="00BA4BA5" w:rsidRDefault="00BA4BA5"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237DCB5F" w14:textId="77777777" w:rsidR="00BA4BA5" w:rsidRDefault="00BA4BA5"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2BEFAF37" w14:textId="77777777" w:rsidR="00BA4BA5" w:rsidRDefault="00BA4BA5"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25219132" w14:textId="77777777" w:rsidR="00BA4BA5" w:rsidRDefault="00BA4BA5"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13CBF832" w14:textId="77777777" w:rsidR="000D5AF5" w:rsidRDefault="000D5AF5"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12FD3F27" w14:textId="77777777" w:rsidR="000D5AF5" w:rsidRDefault="000D5AF5"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186C7C5C" w14:textId="77777777" w:rsidR="000D5AF5" w:rsidRDefault="000D5AF5"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14EB89F3" w14:textId="77777777" w:rsidR="009445E7" w:rsidRDefault="009445E7"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2B17EF6B" w14:textId="77777777" w:rsidR="00BA4BA5" w:rsidRDefault="00BA4BA5"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5048A1EE" w14:textId="77777777" w:rsidR="00BA4BA5" w:rsidRDefault="00BA4BA5"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4BA9AA62" w14:textId="77777777" w:rsidR="00EE4D93" w:rsidRDefault="00EE4D9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46FA455F" w14:textId="77777777" w:rsidR="00EE4D93" w:rsidRDefault="00EE4D9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79802213" w14:textId="77777777" w:rsidR="00C26C38" w:rsidRDefault="00C26C38"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0A442A34" w14:textId="77777777" w:rsidR="00EE4D93" w:rsidRDefault="00EE4D93"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5FC2D8A1" w14:textId="77777777" w:rsidR="00C31E0D" w:rsidRDefault="00C31E0D"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50FD9265" w14:textId="77777777" w:rsidR="00C31E0D" w:rsidRDefault="00C31E0D" w:rsidP="007439E2">
      <w:pPr>
        <w:shd w:val="clear" w:color="auto" w:fill="FFFFFF" w:themeFill="background1"/>
        <w:spacing w:after="0" w:line="240" w:lineRule="auto"/>
        <w:rPr>
          <w:rFonts w:ascii="Times New Roman" w:eastAsia="Times New Roman" w:hAnsi="Times New Roman" w:cs="Times New Roman"/>
          <w:sz w:val="24"/>
          <w:szCs w:val="24"/>
          <w:lang w:eastAsia="et-EE"/>
        </w:rPr>
      </w:pPr>
    </w:p>
    <w:p w14:paraId="2AE61AD6" w14:textId="04B42076" w:rsidR="00C31E0D" w:rsidRPr="00C31E0D" w:rsidRDefault="00C31E0D" w:rsidP="00C31E0D">
      <w:pPr>
        <w:pStyle w:val="Pealkiri1"/>
        <w:numPr>
          <w:ilvl w:val="0"/>
          <w:numId w:val="38"/>
        </w:numPr>
        <w:rPr>
          <w:rFonts w:eastAsia="Times New Roman"/>
          <w:lang w:eastAsia="et-EE"/>
        </w:rPr>
      </w:pPr>
      <w:r w:rsidRPr="00C31E0D">
        <w:rPr>
          <w:rFonts w:eastAsia="Times New Roman"/>
          <w:lang w:eastAsia="et-EE"/>
        </w:rPr>
        <w:lastRenderedPageBreak/>
        <w:t>Vallavara</w:t>
      </w:r>
    </w:p>
    <w:p w14:paraId="753F63A2" w14:textId="3EDF30B4" w:rsidR="00E11664" w:rsidRPr="009445E7" w:rsidRDefault="00E11664" w:rsidP="003111A3">
      <w:pPr>
        <w:pStyle w:val="Pealkiri2"/>
        <w:numPr>
          <w:ilvl w:val="1"/>
          <w:numId w:val="34"/>
        </w:numPr>
      </w:pPr>
      <w:r w:rsidRPr="009445E7">
        <w:t>Vallavara korraldus hetkel</w:t>
      </w:r>
      <w:r w:rsidR="00960667">
        <w:t xml:space="preserve"> </w:t>
      </w:r>
    </w:p>
    <w:p w14:paraId="1BDE42A1" w14:textId="77777777" w:rsidR="00E11664" w:rsidRPr="00E11664" w:rsidRDefault="00E11664" w:rsidP="0065077C">
      <w:pPr>
        <w:spacing w:after="0" w:line="240" w:lineRule="auto"/>
        <w:rPr>
          <w:rFonts w:ascii="Times New Roman" w:eastAsia="Times New Roman" w:hAnsi="Times New Roman" w:cs="Times New Roman"/>
          <w:sz w:val="24"/>
          <w:szCs w:val="24"/>
          <w:lang w:eastAsia="et-EE"/>
        </w:rPr>
      </w:pPr>
    </w:p>
    <w:p w14:paraId="38AEC8DF" w14:textId="77777777" w:rsidR="00E11664" w:rsidRDefault="00E11664" w:rsidP="0065077C">
      <w:pPr>
        <w:spacing w:after="0" w:line="240" w:lineRule="auto"/>
        <w:rPr>
          <w:rFonts w:ascii="Times New Roman" w:eastAsia="Times New Roman" w:hAnsi="Times New Roman" w:cs="Times New Roman"/>
          <w:sz w:val="24"/>
          <w:szCs w:val="24"/>
          <w:lang w:eastAsia="et-EE"/>
        </w:rPr>
      </w:pPr>
      <w:r w:rsidRPr="00E11664">
        <w:rPr>
          <w:rFonts w:ascii="Times New Roman" w:eastAsia="Times New Roman" w:hAnsi="Times New Roman" w:cs="Times New Roman"/>
          <w:sz w:val="24"/>
          <w:szCs w:val="24"/>
          <w:lang w:eastAsia="et-EE"/>
        </w:rPr>
        <w:t>Põltsamaa vald on tekkinud järgmiste valdade ühinemisel: Puurmani vald, Pajusi vald, Põltsamaa vald ja Põltsamaa linn. Kõikidel nimetatud valdadel oli väga erinev vallavara majandamise korraldus (ja strateegia).</w:t>
      </w:r>
    </w:p>
    <w:p w14:paraId="245CD733" w14:textId="77777777" w:rsidR="00E11664" w:rsidRPr="00E11664" w:rsidRDefault="00E11664" w:rsidP="00E11664">
      <w:pPr>
        <w:spacing w:after="0" w:line="240" w:lineRule="auto"/>
        <w:rPr>
          <w:rFonts w:ascii="Times New Roman" w:eastAsia="Times New Roman" w:hAnsi="Times New Roman" w:cs="Times New Roman"/>
          <w:sz w:val="24"/>
          <w:szCs w:val="24"/>
          <w:lang w:eastAsia="et-EE"/>
        </w:rPr>
      </w:pPr>
    </w:p>
    <w:p w14:paraId="18B87E3F" w14:textId="77777777" w:rsidR="00E11664" w:rsidRPr="00E11664" w:rsidRDefault="00E11664" w:rsidP="00E11664">
      <w:pPr>
        <w:spacing w:after="0" w:line="240" w:lineRule="auto"/>
        <w:rPr>
          <w:rFonts w:ascii="Times New Roman" w:eastAsia="Times New Roman" w:hAnsi="Times New Roman" w:cs="Times New Roman"/>
          <w:sz w:val="24"/>
          <w:szCs w:val="24"/>
          <w:lang w:eastAsia="et-EE"/>
        </w:rPr>
      </w:pPr>
      <w:r w:rsidRPr="00E11664">
        <w:rPr>
          <w:rFonts w:ascii="Times New Roman" w:eastAsia="Times New Roman" w:hAnsi="Times New Roman" w:cs="Times New Roman"/>
          <w:sz w:val="24"/>
          <w:szCs w:val="24"/>
          <w:lang w:eastAsia="et-EE"/>
        </w:rPr>
        <w:t xml:space="preserve">Vallavara majandamine tänasel päeval toimub </w:t>
      </w:r>
      <w:r w:rsidR="00FC1FAB">
        <w:rPr>
          <w:rFonts w:ascii="Times New Roman" w:eastAsia="Times New Roman" w:hAnsi="Times New Roman" w:cs="Times New Roman"/>
          <w:sz w:val="24"/>
          <w:szCs w:val="24"/>
          <w:lang w:eastAsia="et-EE"/>
        </w:rPr>
        <w:t xml:space="preserve">laiemas plaanis </w:t>
      </w:r>
      <w:r w:rsidRPr="00E11664">
        <w:rPr>
          <w:rFonts w:ascii="Times New Roman" w:eastAsia="Times New Roman" w:hAnsi="Times New Roman" w:cs="Times New Roman"/>
          <w:sz w:val="24"/>
          <w:szCs w:val="24"/>
          <w:lang w:eastAsia="et-EE"/>
        </w:rPr>
        <w:t>järgmise skeemi alusel:</w:t>
      </w:r>
    </w:p>
    <w:p w14:paraId="78CFEBA2" w14:textId="77777777" w:rsidR="00E11664" w:rsidRPr="00E11664" w:rsidRDefault="00E11664" w:rsidP="00E11664">
      <w:pPr>
        <w:spacing w:after="0" w:line="240" w:lineRule="auto"/>
        <w:rPr>
          <w:rFonts w:ascii="Times New Roman" w:eastAsia="Times New Roman" w:hAnsi="Times New Roman" w:cs="Times New Roman"/>
          <w:sz w:val="24"/>
          <w:szCs w:val="24"/>
          <w:lang w:eastAsia="et-EE"/>
        </w:rPr>
      </w:pPr>
    </w:p>
    <w:p w14:paraId="5B8FA142" w14:textId="77777777" w:rsidR="001326D1" w:rsidRPr="000D5AF5" w:rsidRDefault="00FC1FAB" w:rsidP="000D5AF5">
      <w:pPr>
        <w:numPr>
          <w:ilvl w:val="0"/>
          <w:numId w:val="4"/>
        </w:numPr>
        <w:spacing w:after="0" w:line="240" w:lineRule="auto"/>
        <w:contextualSpacing/>
        <w:rPr>
          <w:rFonts w:ascii="Times New Roman" w:hAnsi="Times New Roman" w:cs="Times New Roman"/>
          <w:sz w:val="24"/>
          <w:szCs w:val="24"/>
        </w:rPr>
      </w:pPr>
      <w:r w:rsidRPr="000D5AF5">
        <w:rPr>
          <w:rFonts w:ascii="Times New Roman" w:hAnsi="Times New Roman" w:cs="Times New Roman"/>
          <w:sz w:val="24"/>
          <w:szCs w:val="24"/>
        </w:rPr>
        <w:t>Põltsamaa Varahalduse OÜ on</w:t>
      </w:r>
      <w:r w:rsidR="00E11664" w:rsidRPr="007578F7">
        <w:rPr>
          <w:rFonts w:ascii="Times New Roman" w:hAnsi="Times New Roman" w:cs="Times New Roman"/>
          <w:sz w:val="24"/>
          <w:szCs w:val="24"/>
        </w:rPr>
        <w:t xml:space="preserve"> Põltsa</w:t>
      </w:r>
      <w:r w:rsidR="00CC655A" w:rsidRPr="007578F7">
        <w:rPr>
          <w:rFonts w:ascii="Times New Roman" w:hAnsi="Times New Roman" w:cs="Times New Roman"/>
          <w:sz w:val="24"/>
          <w:szCs w:val="24"/>
        </w:rPr>
        <w:t>maa linna poolt loodud äriühing. Ettevõte on tegelenud</w:t>
      </w:r>
      <w:r w:rsidRPr="000D5AF5">
        <w:rPr>
          <w:rFonts w:ascii="Times New Roman" w:hAnsi="Times New Roman" w:cs="Times New Roman"/>
          <w:sz w:val="24"/>
          <w:szCs w:val="24"/>
        </w:rPr>
        <w:t xml:space="preserve"> põhiliselt veemajandusega ja lisaks vähesel määral </w:t>
      </w:r>
      <w:r w:rsidR="00E11664" w:rsidRPr="000D5AF5">
        <w:rPr>
          <w:rFonts w:ascii="Times New Roman" w:hAnsi="Times New Roman" w:cs="Times New Roman"/>
          <w:sz w:val="24"/>
          <w:szCs w:val="24"/>
        </w:rPr>
        <w:t>kinnisvara</w:t>
      </w:r>
      <w:r w:rsidRPr="000D5AF5">
        <w:rPr>
          <w:rFonts w:ascii="Times New Roman" w:hAnsi="Times New Roman" w:cs="Times New Roman"/>
          <w:sz w:val="24"/>
          <w:szCs w:val="24"/>
        </w:rPr>
        <w:t>ga</w:t>
      </w:r>
      <w:r w:rsidR="00E11664" w:rsidRPr="000D5AF5">
        <w:rPr>
          <w:rFonts w:ascii="Times New Roman" w:hAnsi="Times New Roman" w:cs="Times New Roman"/>
          <w:sz w:val="24"/>
          <w:szCs w:val="24"/>
        </w:rPr>
        <w:t xml:space="preserve">. </w:t>
      </w:r>
      <w:r w:rsidR="00CC655A" w:rsidRPr="00646581">
        <w:rPr>
          <w:rFonts w:ascii="Times New Roman" w:hAnsi="Times New Roman" w:cs="Times New Roman"/>
          <w:sz w:val="24"/>
          <w:szCs w:val="24"/>
          <w:u w:val="single"/>
        </w:rPr>
        <w:t>Ühinemiseelsetel läbirääkimistel lepiti kokku, et veemajandusega jääb edaspidi tegelema Põltsamaa Varahalduse OÜ</w:t>
      </w:r>
      <w:r w:rsidR="00CC655A" w:rsidRPr="000D5AF5">
        <w:rPr>
          <w:rFonts w:ascii="Times New Roman" w:hAnsi="Times New Roman" w:cs="Times New Roman"/>
          <w:sz w:val="24"/>
          <w:szCs w:val="24"/>
        </w:rPr>
        <w:t xml:space="preserve"> (</w:t>
      </w:r>
      <w:r w:rsidR="000D5AF5" w:rsidRPr="000D5AF5">
        <w:rPr>
          <w:rFonts w:ascii="Times New Roman" w:hAnsi="Times New Roman" w:cs="Times New Roman"/>
          <w:sz w:val="24"/>
          <w:szCs w:val="24"/>
        </w:rPr>
        <w:t>22.03.2018 nr 1-3/2018/16</w:t>
      </w:r>
      <w:r w:rsidR="00CC655A" w:rsidRPr="000D5AF5">
        <w:rPr>
          <w:rFonts w:ascii="Times New Roman" w:hAnsi="Times New Roman" w:cs="Times New Roman"/>
          <w:sz w:val="24"/>
          <w:szCs w:val="24"/>
        </w:rPr>
        <w:t xml:space="preserve">). </w:t>
      </w:r>
      <w:r w:rsidR="001326D1" w:rsidRPr="000D5AF5">
        <w:rPr>
          <w:rFonts w:ascii="Times New Roman" w:hAnsi="Times New Roman" w:cs="Times New Roman"/>
          <w:sz w:val="24"/>
          <w:szCs w:val="24"/>
        </w:rPr>
        <w:t>Osaühing osutab vähesel määral teenuseid ka naabervaldadele.</w:t>
      </w:r>
    </w:p>
    <w:p w14:paraId="302A411C" w14:textId="77777777" w:rsidR="001326D1" w:rsidRPr="00E11664" w:rsidRDefault="001326D1" w:rsidP="001326D1">
      <w:pPr>
        <w:spacing w:after="0" w:line="240" w:lineRule="auto"/>
        <w:ind w:left="720"/>
        <w:contextualSpacing/>
        <w:rPr>
          <w:rFonts w:ascii="Times New Roman" w:hAnsi="Times New Roman" w:cs="Times New Roman"/>
          <w:sz w:val="24"/>
          <w:szCs w:val="24"/>
        </w:rPr>
      </w:pPr>
    </w:p>
    <w:p w14:paraId="6010AABC" w14:textId="77777777" w:rsidR="001326D1" w:rsidRDefault="00E11664" w:rsidP="001326D1">
      <w:pPr>
        <w:numPr>
          <w:ilvl w:val="0"/>
          <w:numId w:val="4"/>
        </w:numPr>
        <w:spacing w:after="0" w:line="240" w:lineRule="auto"/>
        <w:contextualSpacing/>
        <w:rPr>
          <w:rFonts w:ascii="Times New Roman" w:hAnsi="Times New Roman" w:cs="Times New Roman"/>
          <w:sz w:val="24"/>
          <w:szCs w:val="24"/>
        </w:rPr>
      </w:pPr>
      <w:r w:rsidRPr="00E11664">
        <w:rPr>
          <w:rFonts w:ascii="Times New Roman" w:hAnsi="Times New Roman" w:cs="Times New Roman"/>
          <w:sz w:val="24"/>
          <w:szCs w:val="24"/>
        </w:rPr>
        <w:t xml:space="preserve">Põltsamaa Vallavara OÜ </w:t>
      </w:r>
      <w:r w:rsidR="00FC1FAB">
        <w:rPr>
          <w:rFonts w:ascii="Times New Roman" w:hAnsi="Times New Roman" w:cs="Times New Roman"/>
          <w:sz w:val="24"/>
          <w:szCs w:val="24"/>
        </w:rPr>
        <w:t>on</w:t>
      </w:r>
      <w:r w:rsidRPr="00E11664">
        <w:rPr>
          <w:rFonts w:ascii="Times New Roman" w:hAnsi="Times New Roman" w:cs="Times New Roman"/>
          <w:sz w:val="24"/>
          <w:szCs w:val="24"/>
        </w:rPr>
        <w:t xml:space="preserve"> Põltsamaa vallas tegutsenud äriühing, mis </w:t>
      </w:r>
      <w:r w:rsidR="00CC655A">
        <w:rPr>
          <w:rFonts w:ascii="Times New Roman" w:hAnsi="Times New Roman" w:cs="Times New Roman"/>
          <w:sz w:val="24"/>
          <w:szCs w:val="24"/>
        </w:rPr>
        <w:t>on tegutsenud</w:t>
      </w:r>
      <w:r w:rsidRPr="00E11664">
        <w:rPr>
          <w:rFonts w:ascii="Times New Roman" w:hAnsi="Times New Roman" w:cs="Times New Roman"/>
          <w:sz w:val="24"/>
          <w:szCs w:val="24"/>
        </w:rPr>
        <w:t xml:space="preserve"> veemajanduse ja ka kommunaalmajanduse valdkonnas (haljastus, teed jms)</w:t>
      </w:r>
      <w:r w:rsidR="00CC655A">
        <w:rPr>
          <w:rFonts w:ascii="Times New Roman" w:hAnsi="Times New Roman" w:cs="Times New Roman"/>
          <w:sz w:val="24"/>
          <w:szCs w:val="24"/>
        </w:rPr>
        <w:t xml:space="preserve">. Ka on </w:t>
      </w:r>
      <w:r w:rsidRPr="00E11664">
        <w:rPr>
          <w:rFonts w:ascii="Times New Roman" w:hAnsi="Times New Roman" w:cs="Times New Roman"/>
          <w:sz w:val="24"/>
          <w:szCs w:val="24"/>
        </w:rPr>
        <w:t xml:space="preserve">selle OÜ kaudu </w:t>
      </w:r>
      <w:r w:rsidR="00CC655A">
        <w:rPr>
          <w:rFonts w:ascii="Times New Roman" w:hAnsi="Times New Roman" w:cs="Times New Roman"/>
          <w:sz w:val="24"/>
          <w:szCs w:val="24"/>
        </w:rPr>
        <w:t xml:space="preserve">tehtud erinevaid </w:t>
      </w:r>
      <w:r w:rsidRPr="00E11664">
        <w:rPr>
          <w:rFonts w:ascii="Times New Roman" w:hAnsi="Times New Roman" w:cs="Times New Roman"/>
          <w:sz w:val="24"/>
          <w:szCs w:val="24"/>
        </w:rPr>
        <w:t>projektitaotlusi (</w:t>
      </w:r>
      <w:r w:rsidR="00CC655A">
        <w:rPr>
          <w:rFonts w:ascii="Times New Roman" w:hAnsi="Times New Roman" w:cs="Times New Roman"/>
          <w:sz w:val="24"/>
          <w:szCs w:val="24"/>
        </w:rPr>
        <w:t xml:space="preserve">eelkõige valla antud </w:t>
      </w:r>
      <w:r w:rsidRPr="00E11664">
        <w:rPr>
          <w:rFonts w:ascii="Times New Roman" w:hAnsi="Times New Roman" w:cs="Times New Roman"/>
          <w:sz w:val="24"/>
          <w:szCs w:val="24"/>
        </w:rPr>
        <w:t xml:space="preserve">omafinantseeringu </w:t>
      </w:r>
      <w:r w:rsidR="00CC655A">
        <w:rPr>
          <w:rFonts w:ascii="Times New Roman" w:hAnsi="Times New Roman" w:cs="Times New Roman"/>
          <w:sz w:val="24"/>
          <w:szCs w:val="24"/>
        </w:rPr>
        <w:t>toel</w:t>
      </w:r>
      <w:r w:rsidRPr="00E11664">
        <w:rPr>
          <w:rFonts w:ascii="Times New Roman" w:hAnsi="Times New Roman" w:cs="Times New Roman"/>
          <w:sz w:val="24"/>
          <w:szCs w:val="24"/>
        </w:rPr>
        <w:t xml:space="preserve">). </w:t>
      </w:r>
      <w:r w:rsidR="00CC655A" w:rsidRPr="00646581">
        <w:rPr>
          <w:rFonts w:ascii="Times New Roman" w:hAnsi="Times New Roman" w:cs="Times New Roman"/>
          <w:sz w:val="24"/>
          <w:szCs w:val="24"/>
          <w:u w:val="single"/>
        </w:rPr>
        <w:t xml:space="preserve">Alates </w:t>
      </w:r>
      <w:r w:rsidRPr="00646581">
        <w:rPr>
          <w:rFonts w:ascii="Times New Roman" w:hAnsi="Times New Roman" w:cs="Times New Roman"/>
          <w:sz w:val="24"/>
          <w:szCs w:val="24"/>
          <w:u w:val="single"/>
        </w:rPr>
        <w:t xml:space="preserve">2018. </w:t>
      </w:r>
      <w:r w:rsidR="00CC655A" w:rsidRPr="00646581">
        <w:rPr>
          <w:rFonts w:ascii="Times New Roman" w:hAnsi="Times New Roman" w:cs="Times New Roman"/>
          <w:sz w:val="24"/>
          <w:szCs w:val="24"/>
          <w:u w:val="single"/>
        </w:rPr>
        <w:t>a</w:t>
      </w:r>
      <w:r w:rsidRPr="00646581">
        <w:rPr>
          <w:rFonts w:ascii="Times New Roman" w:hAnsi="Times New Roman" w:cs="Times New Roman"/>
          <w:sz w:val="24"/>
          <w:szCs w:val="24"/>
          <w:u w:val="single"/>
        </w:rPr>
        <w:t>astast</w:t>
      </w:r>
      <w:r w:rsidR="00CC655A" w:rsidRPr="00646581">
        <w:rPr>
          <w:rFonts w:ascii="Times New Roman" w:hAnsi="Times New Roman" w:cs="Times New Roman"/>
          <w:sz w:val="24"/>
          <w:szCs w:val="24"/>
          <w:u w:val="single"/>
        </w:rPr>
        <w:t xml:space="preserve"> ei ole ettevõttel</w:t>
      </w:r>
      <w:r w:rsidRPr="00646581">
        <w:rPr>
          <w:rFonts w:ascii="Times New Roman" w:hAnsi="Times New Roman" w:cs="Times New Roman"/>
          <w:sz w:val="24"/>
          <w:szCs w:val="24"/>
          <w:u w:val="single"/>
        </w:rPr>
        <w:t xml:space="preserve"> tulu vee- ja kanalisatsiooniteenuse müügist</w:t>
      </w:r>
      <w:r w:rsidRPr="00E11664">
        <w:rPr>
          <w:rFonts w:ascii="Times New Roman" w:hAnsi="Times New Roman" w:cs="Times New Roman"/>
          <w:sz w:val="24"/>
          <w:szCs w:val="24"/>
        </w:rPr>
        <w:t xml:space="preserve">. </w:t>
      </w:r>
      <w:r w:rsidR="001326D1" w:rsidRPr="001326D1">
        <w:rPr>
          <w:rFonts w:ascii="Times New Roman" w:hAnsi="Times New Roman" w:cs="Times New Roman"/>
          <w:sz w:val="24"/>
          <w:szCs w:val="24"/>
        </w:rPr>
        <w:t>Osaühing osutab vähesel määral teenuseid ka naabervaldadele.</w:t>
      </w:r>
    </w:p>
    <w:p w14:paraId="7A72C6C9" w14:textId="77777777" w:rsidR="001326D1" w:rsidRDefault="001326D1" w:rsidP="001326D1">
      <w:pPr>
        <w:spacing w:after="0" w:line="240" w:lineRule="auto"/>
        <w:ind w:left="720"/>
        <w:contextualSpacing/>
        <w:rPr>
          <w:rFonts w:ascii="Times New Roman" w:hAnsi="Times New Roman" w:cs="Times New Roman"/>
          <w:sz w:val="24"/>
          <w:szCs w:val="24"/>
        </w:rPr>
      </w:pPr>
    </w:p>
    <w:p w14:paraId="2040FAB8" w14:textId="77777777" w:rsidR="001326D1" w:rsidRDefault="001326D1" w:rsidP="0065077C">
      <w:pPr>
        <w:numPr>
          <w:ilvl w:val="0"/>
          <w:numId w:val="4"/>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Lisaks hooldab ja majandab ka Vallavalitsus ise läbi erinevate t</w:t>
      </w:r>
      <w:r w:rsidR="00CC655A">
        <w:rPr>
          <w:rFonts w:ascii="Times New Roman" w:hAnsi="Times New Roman" w:cs="Times New Roman"/>
          <w:sz w:val="24"/>
          <w:szCs w:val="24"/>
        </w:rPr>
        <w:t>öötajate ja ametnike enda vara erinevate tegevuste (tegevusalade raames).</w:t>
      </w:r>
    </w:p>
    <w:p w14:paraId="77DF1552" w14:textId="77777777" w:rsidR="00FC1FAB" w:rsidRDefault="00FC1FAB" w:rsidP="0065077C">
      <w:pPr>
        <w:spacing w:after="0" w:line="240" w:lineRule="auto"/>
        <w:rPr>
          <w:rFonts w:ascii="Times New Roman" w:eastAsia="Times New Roman" w:hAnsi="Times New Roman" w:cs="Times New Roman"/>
          <w:sz w:val="24"/>
          <w:szCs w:val="24"/>
          <w:lang w:eastAsia="et-EE"/>
        </w:rPr>
      </w:pPr>
    </w:p>
    <w:p w14:paraId="4441D8A2" w14:textId="2EC34B5B" w:rsidR="00E11664" w:rsidRPr="008F432B" w:rsidRDefault="008B243E" w:rsidP="008F432B">
      <w:pPr>
        <w:pStyle w:val="Pealkiri2"/>
      </w:pPr>
      <w:r w:rsidRPr="008F432B">
        <w:t>1</w:t>
      </w:r>
      <w:r w:rsidR="00BE4BE7" w:rsidRPr="008F432B">
        <w:t>.2</w:t>
      </w:r>
      <w:r w:rsidR="00C97BBB" w:rsidRPr="008F432B">
        <w:t>.</w:t>
      </w:r>
      <w:r w:rsidR="003111A3">
        <w:tab/>
      </w:r>
      <w:r w:rsidR="00E11664" w:rsidRPr="008F432B">
        <w:t>Probleemkohad praeguses varahalduse korralduses</w:t>
      </w:r>
      <w:r w:rsidR="00960667">
        <w:t xml:space="preserve"> </w:t>
      </w:r>
    </w:p>
    <w:p w14:paraId="24F833F7" w14:textId="0DF28FDB" w:rsidR="008B243E" w:rsidRPr="00982725" w:rsidRDefault="008B243E" w:rsidP="003111A3">
      <w:pPr>
        <w:pStyle w:val="Pealkiri3"/>
        <w:rPr>
          <w:u w:val="single"/>
        </w:rPr>
      </w:pPr>
      <w:r w:rsidRPr="00982725">
        <w:rPr>
          <w:u w:val="single"/>
        </w:rPr>
        <w:t xml:space="preserve">1.2.1. </w:t>
      </w:r>
    </w:p>
    <w:p w14:paraId="2D20A3C8" w14:textId="77777777" w:rsidR="00E11664" w:rsidRPr="00E11664" w:rsidRDefault="00E11664" w:rsidP="0065077C">
      <w:pPr>
        <w:spacing w:after="0" w:line="240" w:lineRule="auto"/>
        <w:rPr>
          <w:rFonts w:ascii="Times New Roman" w:eastAsia="Times New Roman" w:hAnsi="Times New Roman" w:cs="Times New Roman"/>
          <w:sz w:val="24"/>
          <w:szCs w:val="24"/>
          <w:lang w:eastAsia="et-EE"/>
        </w:rPr>
      </w:pPr>
    </w:p>
    <w:p w14:paraId="5837FCD5" w14:textId="4694C6EB" w:rsidR="00E31889" w:rsidRPr="00C03D71" w:rsidRDefault="00E11664" w:rsidP="00C03D71">
      <w:pPr>
        <w:spacing w:after="0" w:line="240" w:lineRule="auto"/>
        <w:rPr>
          <w:rFonts w:ascii="Times New Roman" w:hAnsi="Times New Roman" w:cs="Times New Roman"/>
        </w:rPr>
      </w:pPr>
      <w:r w:rsidRPr="00C03D71">
        <w:rPr>
          <w:rFonts w:ascii="Times New Roman" w:hAnsi="Times New Roman" w:cs="Times New Roman"/>
        </w:rPr>
        <w:t xml:space="preserve">Lähiajal plaanitakse mitmeid </w:t>
      </w:r>
      <w:r w:rsidR="00637666" w:rsidRPr="00C03D71">
        <w:rPr>
          <w:rFonts w:ascii="Times New Roman" w:hAnsi="Times New Roman" w:cs="Times New Roman"/>
          <w:i/>
          <w:u w:val="single"/>
        </w:rPr>
        <w:t xml:space="preserve">suuremahulisi </w:t>
      </w:r>
      <w:r w:rsidR="000D3DB2" w:rsidRPr="00C03D71">
        <w:rPr>
          <w:rFonts w:ascii="Times New Roman" w:hAnsi="Times New Roman" w:cs="Times New Roman"/>
          <w:i/>
          <w:u w:val="single"/>
        </w:rPr>
        <w:t>(ühekordsed ja regulaarsed)</w:t>
      </w:r>
      <w:r w:rsidR="00BF169F">
        <w:rPr>
          <w:rFonts w:ascii="Times New Roman" w:hAnsi="Times New Roman" w:cs="Times New Roman"/>
          <w:i/>
        </w:rPr>
        <w:t xml:space="preserve"> </w:t>
      </w:r>
      <w:r w:rsidR="00E31889" w:rsidRPr="00C03D71">
        <w:rPr>
          <w:rFonts w:ascii="Times New Roman" w:hAnsi="Times New Roman" w:cs="Times New Roman"/>
        </w:rPr>
        <w:t xml:space="preserve">struktuurimeetme-projektide elluviimist (nt </w:t>
      </w:r>
      <w:r w:rsidR="00753540">
        <w:rPr>
          <w:rFonts w:ascii="Times New Roman" w:hAnsi="Times New Roman" w:cs="Times New Roman"/>
        </w:rPr>
        <w:t>täna</w:t>
      </w:r>
      <w:r w:rsidRPr="00C03D71">
        <w:rPr>
          <w:rFonts w:ascii="Times New Roman" w:hAnsi="Times New Roman" w:cs="Times New Roman"/>
        </w:rPr>
        <w:t xml:space="preserve">vavalgustuse rekonstrueerimine </w:t>
      </w:r>
      <w:r w:rsidR="00E31889" w:rsidRPr="00C03D71">
        <w:rPr>
          <w:rFonts w:ascii="Times New Roman" w:hAnsi="Times New Roman" w:cs="Times New Roman"/>
        </w:rPr>
        <w:t>linnas</w:t>
      </w:r>
      <w:r w:rsidRPr="00C03D71">
        <w:rPr>
          <w:rFonts w:ascii="Times New Roman" w:hAnsi="Times New Roman" w:cs="Times New Roman"/>
        </w:rPr>
        <w:t xml:space="preserve">). Kuid </w:t>
      </w:r>
      <w:r w:rsidR="00E31889" w:rsidRPr="00C03D71">
        <w:rPr>
          <w:rFonts w:ascii="Times New Roman" w:hAnsi="Times New Roman" w:cs="Times New Roman"/>
        </w:rPr>
        <w:t xml:space="preserve">seejuures puudub ühtne arusaamine, </w:t>
      </w:r>
      <w:r w:rsidRPr="00C03D71">
        <w:rPr>
          <w:rFonts w:ascii="Times New Roman" w:hAnsi="Times New Roman" w:cs="Times New Roman"/>
          <w:b/>
          <w:u w:val="single"/>
        </w:rPr>
        <w:t xml:space="preserve">mis projektid peaks teostama läbi Vallavalitsuse ja mis läbi </w:t>
      </w:r>
      <w:r w:rsidR="00E31889" w:rsidRPr="00C03D71">
        <w:rPr>
          <w:rFonts w:ascii="Times New Roman" w:hAnsi="Times New Roman" w:cs="Times New Roman"/>
          <w:b/>
          <w:u w:val="single"/>
        </w:rPr>
        <w:t>(</w:t>
      </w:r>
      <w:r w:rsidRPr="00C03D71">
        <w:rPr>
          <w:rFonts w:ascii="Times New Roman" w:hAnsi="Times New Roman" w:cs="Times New Roman"/>
          <w:b/>
          <w:u w:val="single"/>
        </w:rPr>
        <w:t>Põltsamaa Vallavara</w:t>
      </w:r>
      <w:r w:rsidR="00E31889" w:rsidRPr="00C03D71">
        <w:rPr>
          <w:rFonts w:ascii="Times New Roman" w:hAnsi="Times New Roman" w:cs="Times New Roman"/>
          <w:b/>
          <w:u w:val="single"/>
        </w:rPr>
        <w:t>)</w:t>
      </w:r>
      <w:r w:rsidRPr="00C03D71">
        <w:rPr>
          <w:rFonts w:ascii="Times New Roman" w:hAnsi="Times New Roman" w:cs="Times New Roman"/>
          <w:b/>
          <w:u w:val="single"/>
        </w:rPr>
        <w:t xml:space="preserve"> OÜ.</w:t>
      </w:r>
      <w:r w:rsidR="00E31889" w:rsidRPr="00C03D71">
        <w:rPr>
          <w:rFonts w:ascii="Times New Roman" w:hAnsi="Times New Roman" w:cs="Times New Roman"/>
          <w:b/>
        </w:rPr>
        <w:t xml:space="preserve"> </w:t>
      </w:r>
    </w:p>
    <w:p w14:paraId="25F08518" w14:textId="77777777" w:rsidR="00C03D71" w:rsidRDefault="00C03D71" w:rsidP="00C03D71">
      <w:pPr>
        <w:spacing w:after="0" w:line="240" w:lineRule="auto"/>
        <w:rPr>
          <w:rFonts w:ascii="Times New Roman" w:hAnsi="Times New Roman" w:cs="Times New Roman"/>
        </w:rPr>
      </w:pPr>
    </w:p>
    <w:p w14:paraId="42606F5D" w14:textId="27B6CA11" w:rsidR="00C03D71" w:rsidRPr="00982725" w:rsidRDefault="00C03D71" w:rsidP="003111A3">
      <w:pPr>
        <w:pStyle w:val="Pealkiri3"/>
        <w:rPr>
          <w:u w:val="single"/>
        </w:rPr>
      </w:pPr>
      <w:r w:rsidRPr="00982725">
        <w:rPr>
          <w:u w:val="single"/>
        </w:rPr>
        <w:t xml:space="preserve">1.2.2. </w:t>
      </w:r>
    </w:p>
    <w:p w14:paraId="7243E48A" w14:textId="77777777" w:rsidR="00C03D71" w:rsidRDefault="00C03D71" w:rsidP="00C03D71">
      <w:pPr>
        <w:spacing w:after="0" w:line="240" w:lineRule="auto"/>
        <w:rPr>
          <w:rFonts w:ascii="Times New Roman" w:hAnsi="Times New Roman" w:cs="Times New Roman"/>
        </w:rPr>
      </w:pPr>
    </w:p>
    <w:p w14:paraId="3D1BDD11" w14:textId="549FED3A" w:rsidR="00637666" w:rsidRDefault="00295DAB" w:rsidP="00C03D71">
      <w:pPr>
        <w:spacing w:after="0" w:line="240" w:lineRule="auto"/>
        <w:rPr>
          <w:rFonts w:ascii="Times New Roman" w:hAnsi="Times New Roman" w:cs="Times New Roman"/>
        </w:rPr>
      </w:pPr>
      <w:r w:rsidRPr="00C03D71">
        <w:rPr>
          <w:rFonts w:ascii="Times New Roman" w:hAnsi="Times New Roman" w:cs="Times New Roman"/>
        </w:rPr>
        <w:t xml:space="preserve">Ei ole lõpuni selge, </w:t>
      </w:r>
      <w:r w:rsidR="00637666" w:rsidRPr="00C03D71">
        <w:rPr>
          <w:rFonts w:ascii="Times New Roman" w:hAnsi="Times New Roman" w:cs="Times New Roman"/>
        </w:rPr>
        <w:t xml:space="preserve"> </w:t>
      </w:r>
      <w:r w:rsidRPr="00C03D71">
        <w:rPr>
          <w:rFonts w:ascii="Times New Roman" w:hAnsi="Times New Roman" w:cs="Times New Roman"/>
          <w:b/>
          <w:u w:val="single"/>
        </w:rPr>
        <w:t xml:space="preserve">mis </w:t>
      </w:r>
      <w:r w:rsidR="00637666" w:rsidRPr="00C03D71">
        <w:rPr>
          <w:rFonts w:ascii="Times New Roman" w:hAnsi="Times New Roman" w:cs="Times New Roman"/>
          <w:b/>
          <w:i/>
          <w:u w:val="single"/>
        </w:rPr>
        <w:t>väiksemahulisem</w:t>
      </w:r>
      <w:r w:rsidR="00E31889" w:rsidRPr="00C03D71">
        <w:rPr>
          <w:rFonts w:ascii="Times New Roman" w:hAnsi="Times New Roman" w:cs="Times New Roman"/>
          <w:b/>
          <w:i/>
          <w:u w:val="single"/>
        </w:rPr>
        <w:t>a</w:t>
      </w:r>
      <w:r w:rsidR="00637666" w:rsidRPr="00C03D71">
        <w:rPr>
          <w:rFonts w:ascii="Times New Roman" w:hAnsi="Times New Roman" w:cs="Times New Roman"/>
          <w:b/>
          <w:i/>
          <w:u w:val="single"/>
        </w:rPr>
        <w:t xml:space="preserve">d </w:t>
      </w:r>
      <w:r w:rsidR="00A126A8" w:rsidRPr="00C03D71">
        <w:rPr>
          <w:rFonts w:ascii="Times New Roman" w:hAnsi="Times New Roman" w:cs="Times New Roman"/>
          <w:b/>
          <w:i/>
          <w:u w:val="single"/>
        </w:rPr>
        <w:t>(ühekordsed ja regulaarse</w:t>
      </w:r>
      <w:r w:rsidR="00753540">
        <w:rPr>
          <w:rFonts w:ascii="Times New Roman" w:hAnsi="Times New Roman" w:cs="Times New Roman"/>
          <w:b/>
          <w:i/>
          <w:u w:val="single"/>
        </w:rPr>
        <w:t>d</w:t>
      </w:r>
      <w:r w:rsidR="00A126A8" w:rsidRPr="00C03D71">
        <w:rPr>
          <w:rFonts w:ascii="Times New Roman" w:hAnsi="Times New Roman" w:cs="Times New Roman"/>
          <w:b/>
          <w:i/>
          <w:u w:val="single"/>
        </w:rPr>
        <w:t>)</w:t>
      </w:r>
      <w:r w:rsidR="00637666" w:rsidRPr="00C03D71">
        <w:rPr>
          <w:rFonts w:ascii="Times New Roman" w:hAnsi="Times New Roman" w:cs="Times New Roman"/>
          <w:b/>
          <w:i/>
          <w:u w:val="single"/>
        </w:rPr>
        <w:t xml:space="preserve"> tegevused</w:t>
      </w:r>
      <w:r w:rsidR="00637666" w:rsidRPr="00C03D71">
        <w:rPr>
          <w:rFonts w:ascii="Times New Roman" w:hAnsi="Times New Roman" w:cs="Times New Roman"/>
          <w:b/>
          <w:u w:val="single"/>
        </w:rPr>
        <w:t xml:space="preserve"> </w:t>
      </w:r>
      <w:r w:rsidRPr="00C03D71">
        <w:rPr>
          <w:rFonts w:ascii="Times New Roman" w:hAnsi="Times New Roman" w:cs="Times New Roman"/>
          <w:b/>
          <w:u w:val="single"/>
        </w:rPr>
        <w:t>peaksid olema teostatud Vallavalitsuse</w:t>
      </w:r>
      <w:r w:rsidR="00E31889" w:rsidRPr="00C03D71">
        <w:rPr>
          <w:rFonts w:ascii="Times New Roman" w:hAnsi="Times New Roman" w:cs="Times New Roman"/>
          <w:b/>
          <w:u w:val="single"/>
        </w:rPr>
        <w:t xml:space="preserve"> poolt ja mis kontserniettevõtte</w:t>
      </w:r>
      <w:r w:rsidRPr="00C03D71">
        <w:rPr>
          <w:rFonts w:ascii="Times New Roman" w:hAnsi="Times New Roman" w:cs="Times New Roman"/>
          <w:b/>
          <w:u w:val="single"/>
        </w:rPr>
        <w:t xml:space="preserve"> poolt.</w:t>
      </w:r>
      <w:r w:rsidRPr="00C03D71">
        <w:rPr>
          <w:rFonts w:ascii="Times New Roman" w:hAnsi="Times New Roman" w:cs="Times New Roman"/>
        </w:rPr>
        <w:t xml:space="preserve"> </w:t>
      </w:r>
      <w:r w:rsidR="00E31889" w:rsidRPr="00C03D71">
        <w:rPr>
          <w:rFonts w:ascii="Times New Roman" w:hAnsi="Times New Roman" w:cs="Times New Roman"/>
        </w:rPr>
        <w:t>Veel täpsemalt on need proble</w:t>
      </w:r>
      <w:r w:rsidR="00C03D71">
        <w:rPr>
          <w:rFonts w:ascii="Times New Roman" w:hAnsi="Times New Roman" w:cs="Times New Roman"/>
        </w:rPr>
        <w:t>emkohad defineeritud järgnevates alapeatükkides.</w:t>
      </w:r>
    </w:p>
    <w:p w14:paraId="0C5FBC72" w14:textId="13586615" w:rsidR="00C03D71" w:rsidRPr="00982725" w:rsidRDefault="00C03D71" w:rsidP="003111A3">
      <w:pPr>
        <w:pStyle w:val="Pealkiri4"/>
        <w:rPr>
          <w:u w:val="single"/>
        </w:rPr>
      </w:pPr>
      <w:r w:rsidRPr="00982725">
        <w:rPr>
          <w:u w:val="single"/>
        </w:rPr>
        <w:t>1.2.2.1.</w:t>
      </w:r>
    </w:p>
    <w:p w14:paraId="70FCB0CF" w14:textId="77777777" w:rsidR="00412E7B" w:rsidRPr="00412E7B" w:rsidRDefault="00412E7B" w:rsidP="0065077C">
      <w:pPr>
        <w:pStyle w:val="Loendilik"/>
        <w:spacing w:after="0" w:line="240" w:lineRule="auto"/>
        <w:rPr>
          <w:rFonts w:ascii="Times New Roman" w:hAnsi="Times New Roman" w:cs="Times New Roman"/>
        </w:rPr>
      </w:pPr>
    </w:p>
    <w:p w14:paraId="2917FB06" w14:textId="395CBDF3" w:rsidR="00637666" w:rsidRPr="003111A3" w:rsidRDefault="0060407E" w:rsidP="003111A3">
      <w:pPr>
        <w:spacing w:after="0" w:line="240" w:lineRule="auto"/>
        <w:rPr>
          <w:rFonts w:ascii="Times New Roman" w:hAnsi="Times New Roman" w:cs="Times New Roman"/>
          <w:b/>
        </w:rPr>
      </w:pPr>
      <w:r w:rsidRPr="003111A3">
        <w:rPr>
          <w:rFonts w:ascii="Times New Roman" w:hAnsi="Times New Roman" w:cs="Times New Roman"/>
        </w:rPr>
        <w:t>Mis strateegilised tegevused (olenemata seejuures majanduslikust efektiivsusest) peaksid kindlasti kuuluma Vallavalitsuse haldusalasse. Muuhulgas</w:t>
      </w:r>
      <w:r w:rsidR="000106E5" w:rsidRPr="003111A3">
        <w:rPr>
          <w:rFonts w:ascii="Times New Roman" w:hAnsi="Times New Roman" w:cs="Times New Roman"/>
        </w:rPr>
        <w:t xml:space="preserve"> </w:t>
      </w:r>
      <w:r w:rsidRPr="003111A3">
        <w:rPr>
          <w:rFonts w:ascii="Times New Roman" w:hAnsi="Times New Roman" w:cs="Times New Roman"/>
        </w:rPr>
        <w:t xml:space="preserve">puudutab see valla elamufondi temaatikat. Näiteks </w:t>
      </w:r>
      <w:r w:rsidR="000106E5" w:rsidRPr="003111A3">
        <w:rPr>
          <w:rFonts w:ascii="Times New Roman" w:hAnsi="Times New Roman" w:cs="Times New Roman"/>
        </w:rPr>
        <w:t>kuulub</w:t>
      </w:r>
      <w:r w:rsidR="00A126A8" w:rsidRPr="003111A3">
        <w:rPr>
          <w:rFonts w:ascii="Times New Roman" w:hAnsi="Times New Roman" w:cs="Times New Roman"/>
        </w:rPr>
        <w:t xml:space="preserve"> elamufondi</w:t>
      </w:r>
      <w:r w:rsidR="000106E5" w:rsidRPr="003111A3">
        <w:rPr>
          <w:rFonts w:ascii="Times New Roman" w:hAnsi="Times New Roman" w:cs="Times New Roman"/>
        </w:rPr>
        <w:t xml:space="preserve"> nii Vallavalitsuse</w:t>
      </w:r>
      <w:r w:rsidR="00637666" w:rsidRPr="003111A3">
        <w:rPr>
          <w:rFonts w:ascii="Times New Roman" w:hAnsi="Times New Roman" w:cs="Times New Roman"/>
        </w:rPr>
        <w:t xml:space="preserve"> omandisse</w:t>
      </w:r>
      <w:r w:rsidR="000106E5" w:rsidRPr="003111A3">
        <w:rPr>
          <w:rFonts w:ascii="Times New Roman" w:hAnsi="Times New Roman" w:cs="Times New Roman"/>
        </w:rPr>
        <w:t xml:space="preserve"> </w:t>
      </w:r>
      <w:r w:rsidR="00A126A8" w:rsidRPr="003111A3">
        <w:rPr>
          <w:rFonts w:ascii="Times New Roman" w:hAnsi="Times New Roman" w:cs="Times New Roman"/>
        </w:rPr>
        <w:t>kui ka kontserniettevõtete omandisse</w:t>
      </w:r>
      <w:r w:rsidR="000106E5" w:rsidRPr="003111A3">
        <w:rPr>
          <w:rFonts w:ascii="Times New Roman" w:hAnsi="Times New Roman" w:cs="Times New Roman"/>
        </w:rPr>
        <w:t xml:space="preserve">. </w:t>
      </w:r>
      <w:r w:rsidR="00A126A8" w:rsidRPr="003111A3">
        <w:rPr>
          <w:rFonts w:ascii="Times New Roman" w:hAnsi="Times New Roman" w:cs="Times New Roman"/>
        </w:rPr>
        <w:t>Siit tekib küsimu</w:t>
      </w:r>
      <w:r w:rsidR="009445E7" w:rsidRPr="003111A3">
        <w:rPr>
          <w:rFonts w:ascii="Times New Roman" w:hAnsi="Times New Roman" w:cs="Times New Roman"/>
        </w:rPr>
        <w:t>s</w:t>
      </w:r>
      <w:r w:rsidR="00BF169F">
        <w:rPr>
          <w:rFonts w:ascii="Times New Roman" w:hAnsi="Times New Roman" w:cs="Times New Roman"/>
        </w:rPr>
        <w:t xml:space="preserve">, </w:t>
      </w:r>
      <w:r w:rsidR="00BF169F" w:rsidRPr="00BF169F">
        <w:rPr>
          <w:rFonts w:ascii="Times New Roman" w:hAnsi="Times New Roman" w:cs="Times New Roman"/>
          <w:b/>
          <w:u w:val="single"/>
        </w:rPr>
        <w:t>m</w:t>
      </w:r>
      <w:r w:rsidRPr="00BF169F">
        <w:rPr>
          <w:rFonts w:ascii="Times New Roman" w:hAnsi="Times New Roman" w:cs="Times New Roman"/>
          <w:b/>
          <w:u w:val="single"/>
        </w:rPr>
        <w:t xml:space="preserve">is </w:t>
      </w:r>
      <w:r w:rsidRPr="003111A3">
        <w:rPr>
          <w:rFonts w:ascii="Times New Roman" w:hAnsi="Times New Roman" w:cs="Times New Roman"/>
          <w:b/>
          <w:u w:val="single"/>
        </w:rPr>
        <w:t>tegevused jätta strateegilistel põhjustel Vallavalitsuse haldusalasse</w:t>
      </w:r>
      <w:r w:rsidR="00BF169F">
        <w:rPr>
          <w:rFonts w:ascii="Times New Roman" w:hAnsi="Times New Roman" w:cs="Times New Roman"/>
          <w:b/>
          <w:u w:val="single"/>
        </w:rPr>
        <w:t>.</w:t>
      </w:r>
    </w:p>
    <w:p w14:paraId="181EE80F" w14:textId="007B2EC2" w:rsidR="003111A3" w:rsidRPr="00982725" w:rsidRDefault="003111A3" w:rsidP="003111A3">
      <w:pPr>
        <w:pStyle w:val="Pealkiri4"/>
        <w:rPr>
          <w:u w:val="single"/>
        </w:rPr>
      </w:pPr>
      <w:r w:rsidRPr="00982725">
        <w:rPr>
          <w:u w:val="single"/>
        </w:rPr>
        <w:lastRenderedPageBreak/>
        <w:t>1.2.2.2.</w:t>
      </w:r>
    </w:p>
    <w:p w14:paraId="29E6D8FB" w14:textId="77777777" w:rsidR="003111A3" w:rsidRDefault="003111A3" w:rsidP="003111A3">
      <w:pPr>
        <w:spacing w:after="0" w:line="240" w:lineRule="auto"/>
        <w:rPr>
          <w:rFonts w:ascii="Times New Roman" w:hAnsi="Times New Roman" w:cs="Times New Roman"/>
        </w:rPr>
      </w:pPr>
    </w:p>
    <w:p w14:paraId="33510B49" w14:textId="2FD177F1" w:rsidR="00295DAB" w:rsidRPr="003111A3" w:rsidRDefault="00BF169F" w:rsidP="003111A3">
      <w:pPr>
        <w:spacing w:after="0" w:line="240" w:lineRule="auto"/>
        <w:rPr>
          <w:rFonts w:ascii="Times New Roman" w:hAnsi="Times New Roman" w:cs="Times New Roman"/>
          <w:b/>
        </w:rPr>
      </w:pPr>
      <w:r>
        <w:rPr>
          <w:rFonts w:ascii="Times New Roman" w:hAnsi="Times New Roman" w:cs="Times New Roman"/>
        </w:rPr>
        <w:t xml:space="preserve">Probleemkohana püstitub küsimus, </w:t>
      </w:r>
      <w:r w:rsidRPr="00BF169F">
        <w:rPr>
          <w:rFonts w:ascii="Times New Roman" w:hAnsi="Times New Roman" w:cs="Times New Roman"/>
          <w:b/>
          <w:u w:val="single"/>
        </w:rPr>
        <w:t>m</w:t>
      </w:r>
      <w:r w:rsidR="00637666" w:rsidRPr="00BF169F">
        <w:rPr>
          <w:rFonts w:ascii="Times New Roman" w:hAnsi="Times New Roman" w:cs="Times New Roman"/>
          <w:b/>
          <w:u w:val="single"/>
        </w:rPr>
        <w:t>is</w:t>
      </w:r>
      <w:r w:rsidR="00637666" w:rsidRPr="003111A3">
        <w:rPr>
          <w:rFonts w:ascii="Times New Roman" w:hAnsi="Times New Roman" w:cs="Times New Roman"/>
          <w:b/>
          <w:u w:val="single"/>
        </w:rPr>
        <w:t xml:space="preserve"> tegevus on </w:t>
      </w:r>
      <w:r w:rsidR="0060407E" w:rsidRPr="003111A3">
        <w:rPr>
          <w:rFonts w:ascii="Times New Roman" w:hAnsi="Times New Roman" w:cs="Times New Roman"/>
          <w:b/>
          <w:u w:val="single"/>
        </w:rPr>
        <w:t xml:space="preserve">käibemaksu seisukohast </w:t>
      </w:r>
      <w:r w:rsidR="00637666" w:rsidRPr="003111A3">
        <w:rPr>
          <w:rFonts w:ascii="Times New Roman" w:hAnsi="Times New Roman" w:cs="Times New Roman"/>
          <w:b/>
          <w:u w:val="single"/>
        </w:rPr>
        <w:t xml:space="preserve">optimaalsem </w:t>
      </w:r>
      <w:r w:rsidR="00E31889" w:rsidRPr="003111A3">
        <w:rPr>
          <w:rFonts w:ascii="Times New Roman" w:hAnsi="Times New Roman" w:cs="Times New Roman"/>
          <w:b/>
          <w:u w:val="single"/>
        </w:rPr>
        <w:t>jätta/</w:t>
      </w:r>
      <w:r w:rsidR="00637666" w:rsidRPr="003111A3">
        <w:rPr>
          <w:rFonts w:ascii="Times New Roman" w:hAnsi="Times New Roman" w:cs="Times New Roman"/>
          <w:b/>
          <w:u w:val="single"/>
        </w:rPr>
        <w:t>suunata Vallavalitsusele ja mis jätta</w:t>
      </w:r>
      <w:r w:rsidR="00E31889" w:rsidRPr="003111A3">
        <w:rPr>
          <w:rFonts w:ascii="Times New Roman" w:hAnsi="Times New Roman" w:cs="Times New Roman"/>
          <w:b/>
          <w:u w:val="single"/>
        </w:rPr>
        <w:t>/suunata</w:t>
      </w:r>
      <w:r>
        <w:rPr>
          <w:rFonts w:ascii="Times New Roman" w:hAnsi="Times New Roman" w:cs="Times New Roman"/>
          <w:b/>
          <w:u w:val="single"/>
        </w:rPr>
        <w:t xml:space="preserve"> kontserniettevõttele </w:t>
      </w:r>
      <w:r w:rsidRPr="00BF169F">
        <w:rPr>
          <w:rFonts w:ascii="Times New Roman" w:hAnsi="Times New Roman" w:cs="Times New Roman"/>
          <w:b/>
          <w:u w:val="single"/>
        </w:rPr>
        <w:t>(täpsem probleemi selgitus on toodud allpool, vt. „Teenuste käibemaksuga maksustamine“)</w:t>
      </w:r>
      <w:r>
        <w:rPr>
          <w:rFonts w:ascii="Times New Roman" w:hAnsi="Times New Roman" w:cs="Times New Roman"/>
          <w:b/>
          <w:u w:val="single"/>
        </w:rPr>
        <w:t>.</w:t>
      </w:r>
    </w:p>
    <w:p w14:paraId="50B7D1DE" w14:textId="77777777" w:rsidR="00721EBF" w:rsidRPr="00F70AC7" w:rsidRDefault="00721EBF" w:rsidP="00F70AC7">
      <w:pPr>
        <w:spacing w:after="200" w:line="276" w:lineRule="auto"/>
        <w:rPr>
          <w:rFonts w:ascii="Times New Roman" w:hAnsi="Times New Roman" w:cs="Times New Roman"/>
          <w:b/>
        </w:rPr>
      </w:pPr>
    </w:p>
    <w:p w14:paraId="36FB1215" w14:textId="77777777" w:rsidR="00295DAB" w:rsidRPr="009445E7" w:rsidRDefault="00295DAB" w:rsidP="00BF169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i/>
          <w:sz w:val="24"/>
          <w:szCs w:val="24"/>
        </w:rPr>
      </w:pPr>
      <w:r w:rsidRPr="009445E7">
        <w:rPr>
          <w:rFonts w:ascii="Times New Roman" w:hAnsi="Times New Roman" w:cs="Times New Roman"/>
          <w:b/>
          <w:i/>
          <w:sz w:val="24"/>
          <w:szCs w:val="24"/>
        </w:rPr>
        <w:t>Teenuste käibemaksuga maksustamine</w:t>
      </w:r>
    </w:p>
    <w:p w14:paraId="58F180B3" w14:textId="77777777" w:rsidR="007A5DDA" w:rsidRPr="009445E7" w:rsidRDefault="007A5DDA" w:rsidP="00BF169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rPr>
      </w:pPr>
      <w:r w:rsidRPr="009445E7">
        <w:rPr>
          <w:rFonts w:ascii="Times New Roman" w:hAnsi="Times New Roman" w:cs="Times New Roman"/>
          <w:i/>
          <w:sz w:val="24"/>
          <w:szCs w:val="24"/>
        </w:rPr>
        <w:t>Käibemaksukohustuslased maksustavad müügil kõik enda maksustatavad teenused. Seega, kui kontserniettevõte müüb teenuseid Vallavalitsusele, siis ta lisab teenusele käibemaksu. Kui Vallavalitsus ise osutab elanikkonnale mingeid teenuseid, siis kuna ta ise endale arvet ei esita, ei teki ka käibemaksukohustust. Äärmisel juhul võib käibemaks lisanduda teenustele, mida vallavalitsus elanikele raha eest osutab (tänasel päeval selliseid teenuseid sisuliselt pole).</w:t>
      </w:r>
    </w:p>
    <w:p w14:paraId="43E34166" w14:textId="77777777" w:rsidR="00295DAB" w:rsidRPr="009445E7" w:rsidRDefault="007A5DDA" w:rsidP="00BF169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rPr>
      </w:pPr>
      <w:r w:rsidRPr="009445E7">
        <w:rPr>
          <w:rFonts w:ascii="Times New Roman" w:hAnsi="Times New Roman" w:cs="Times New Roman"/>
          <w:i/>
          <w:sz w:val="24"/>
          <w:szCs w:val="24"/>
        </w:rPr>
        <w:t xml:space="preserve">Näiteks, kui OÜ osutaks Vallavalitsusele muruniitmisteenust, siis vallavalitsusele esitataval arvel kajastub ka käibemaks. Kontserni jaoks vähendab kulu asjaolu, et osade kulude pealt saaks OÜ ka sisendkäibemaksu arvata (nt masinate kütuselt,   lisa- ja remondimaterjalidelt, </w:t>
      </w:r>
      <w:r w:rsidR="00295DAB" w:rsidRPr="009445E7">
        <w:rPr>
          <w:rFonts w:ascii="Times New Roman" w:hAnsi="Times New Roman" w:cs="Times New Roman"/>
          <w:i/>
          <w:sz w:val="24"/>
          <w:szCs w:val="24"/>
        </w:rPr>
        <w:t xml:space="preserve"> ülevaatus</w:t>
      </w:r>
      <w:r w:rsidRPr="009445E7">
        <w:rPr>
          <w:rFonts w:ascii="Times New Roman" w:hAnsi="Times New Roman" w:cs="Times New Roman"/>
          <w:i/>
          <w:sz w:val="24"/>
          <w:szCs w:val="24"/>
        </w:rPr>
        <w:t>elt</w:t>
      </w:r>
      <w:r w:rsidR="00295DAB" w:rsidRPr="009445E7">
        <w:rPr>
          <w:rFonts w:ascii="Times New Roman" w:hAnsi="Times New Roman" w:cs="Times New Roman"/>
          <w:i/>
          <w:sz w:val="24"/>
          <w:szCs w:val="24"/>
        </w:rPr>
        <w:t xml:space="preserve"> j</w:t>
      </w:r>
      <w:r w:rsidRPr="009445E7">
        <w:rPr>
          <w:rFonts w:ascii="Times New Roman" w:hAnsi="Times New Roman" w:cs="Times New Roman"/>
          <w:i/>
          <w:sz w:val="24"/>
          <w:szCs w:val="24"/>
        </w:rPr>
        <w:t>a tehnilise hoolduse kuludelt jt). Samas aga palgakulude pealt ei saaks sisendkäibemaksu arvata, kuid teenuse osutamisel tuleb siiski</w:t>
      </w:r>
      <w:r w:rsidR="002C2587" w:rsidRPr="009445E7">
        <w:rPr>
          <w:rFonts w:ascii="Times New Roman" w:hAnsi="Times New Roman" w:cs="Times New Roman"/>
          <w:i/>
          <w:sz w:val="24"/>
          <w:szCs w:val="24"/>
        </w:rPr>
        <w:t xml:space="preserve"> arvestuslikult</w:t>
      </w:r>
      <w:r w:rsidRPr="009445E7">
        <w:rPr>
          <w:rFonts w:ascii="Times New Roman" w:hAnsi="Times New Roman" w:cs="Times New Roman"/>
          <w:i/>
          <w:sz w:val="24"/>
          <w:szCs w:val="24"/>
        </w:rPr>
        <w:t xml:space="preserve"> käibemaks </w:t>
      </w:r>
      <w:r w:rsidR="002C2587" w:rsidRPr="009445E7">
        <w:rPr>
          <w:rFonts w:ascii="Times New Roman" w:hAnsi="Times New Roman" w:cs="Times New Roman"/>
          <w:i/>
          <w:sz w:val="24"/>
          <w:szCs w:val="24"/>
        </w:rPr>
        <w:t>palgakulude</w:t>
      </w:r>
      <w:r w:rsidRPr="009445E7">
        <w:rPr>
          <w:rFonts w:ascii="Times New Roman" w:hAnsi="Times New Roman" w:cs="Times New Roman"/>
          <w:i/>
          <w:sz w:val="24"/>
          <w:szCs w:val="24"/>
        </w:rPr>
        <w:t xml:space="preserve"> pealt lisada. </w:t>
      </w:r>
      <w:r w:rsidR="002C2587" w:rsidRPr="009445E7">
        <w:rPr>
          <w:rFonts w:ascii="Times New Roman" w:hAnsi="Times New Roman" w:cs="Times New Roman"/>
          <w:i/>
          <w:sz w:val="24"/>
          <w:szCs w:val="24"/>
        </w:rPr>
        <w:t>Sisuliselt kehtib analoogne kirjeldus käibemaksutemaatika kohta ka teenuste soetamisel mitte-kontserniettevõttelt.</w:t>
      </w:r>
    </w:p>
    <w:p w14:paraId="0050AEE4" w14:textId="77777777" w:rsidR="001E59DD" w:rsidRDefault="001E59DD" w:rsidP="00983453">
      <w:pPr>
        <w:keepNext/>
        <w:keepLines/>
        <w:spacing w:after="0" w:line="240" w:lineRule="auto"/>
        <w:jc w:val="left"/>
        <w:outlineLvl w:val="1"/>
        <w:rPr>
          <w:rFonts w:asciiTheme="majorHAnsi" w:eastAsiaTheme="majorEastAsia" w:hAnsiTheme="majorHAnsi" w:cstheme="majorBidi"/>
          <w:b/>
          <w:bCs/>
          <w:sz w:val="26"/>
          <w:szCs w:val="26"/>
        </w:rPr>
      </w:pPr>
    </w:p>
    <w:p w14:paraId="32520339" w14:textId="1FF11A96" w:rsidR="00E11664" w:rsidRPr="00982725" w:rsidRDefault="00BE4BE7" w:rsidP="00982725">
      <w:pPr>
        <w:pStyle w:val="Pealkiri2"/>
        <w:numPr>
          <w:ilvl w:val="1"/>
          <w:numId w:val="35"/>
        </w:numPr>
      </w:pPr>
      <w:r w:rsidRPr="00982725">
        <w:rPr>
          <w:rStyle w:val="Pealkiri2Mrk"/>
          <w:b/>
          <w:bCs/>
        </w:rPr>
        <w:t>V</w:t>
      </w:r>
      <w:r w:rsidR="00E11664" w:rsidRPr="00982725">
        <w:rPr>
          <w:rStyle w:val="Pealkiri2Mrk"/>
          <w:b/>
          <w:bCs/>
        </w:rPr>
        <w:t xml:space="preserve">õimalikud </w:t>
      </w:r>
      <w:r w:rsidR="00982725">
        <w:rPr>
          <w:rStyle w:val="Pealkiri2Mrk"/>
          <w:b/>
          <w:bCs/>
        </w:rPr>
        <w:t>lahendused (peatükis 1</w:t>
      </w:r>
      <w:r w:rsidR="00BF2CF5" w:rsidRPr="00982725">
        <w:rPr>
          <w:rStyle w:val="Pealkiri2Mrk"/>
          <w:b/>
          <w:bCs/>
        </w:rPr>
        <w:t>.2) toodud probleemkohtadele</w:t>
      </w:r>
      <w:r w:rsidR="00960667">
        <w:rPr>
          <w:rStyle w:val="Pealkiri2Mrk"/>
          <w:b/>
          <w:bCs/>
        </w:rPr>
        <w:t xml:space="preserve"> </w:t>
      </w:r>
    </w:p>
    <w:p w14:paraId="07DD1B20" w14:textId="1A1C529C" w:rsidR="00982725" w:rsidRPr="00982725" w:rsidRDefault="00982725" w:rsidP="00982725">
      <w:pPr>
        <w:pStyle w:val="Pealkiri3"/>
        <w:rPr>
          <w:u w:val="single"/>
        </w:rPr>
      </w:pPr>
      <w:r w:rsidRPr="00982725">
        <w:rPr>
          <w:u w:val="single"/>
        </w:rPr>
        <w:t xml:space="preserve">1.3.1. </w:t>
      </w:r>
    </w:p>
    <w:p w14:paraId="40923E0C" w14:textId="77777777" w:rsidR="00982725" w:rsidRDefault="00982725" w:rsidP="00982725">
      <w:pPr>
        <w:spacing w:after="0" w:line="240" w:lineRule="auto"/>
        <w:rPr>
          <w:rFonts w:ascii="Times New Roman" w:hAnsi="Times New Roman" w:cs="Times New Roman"/>
          <w:sz w:val="24"/>
          <w:szCs w:val="24"/>
        </w:rPr>
      </w:pPr>
    </w:p>
    <w:p w14:paraId="5DDDF098" w14:textId="2C687F2A" w:rsidR="00815C7C" w:rsidRDefault="00D138A3" w:rsidP="00BF169F">
      <w:pPr>
        <w:spacing w:after="0" w:line="240" w:lineRule="auto"/>
        <w:rPr>
          <w:rFonts w:ascii="Times New Roman" w:hAnsi="Times New Roman" w:cs="Times New Roman"/>
          <w:sz w:val="24"/>
          <w:szCs w:val="24"/>
        </w:rPr>
      </w:pPr>
      <w:r w:rsidRPr="00982725">
        <w:rPr>
          <w:rFonts w:ascii="Times New Roman" w:hAnsi="Times New Roman" w:cs="Times New Roman"/>
          <w:sz w:val="24"/>
          <w:szCs w:val="24"/>
        </w:rPr>
        <w:t xml:space="preserve">Eelkõige on </w:t>
      </w:r>
      <w:r w:rsidR="001E6EC9">
        <w:rPr>
          <w:rFonts w:ascii="Times New Roman" w:hAnsi="Times New Roman" w:cs="Times New Roman"/>
          <w:sz w:val="24"/>
          <w:szCs w:val="24"/>
        </w:rPr>
        <w:t>toodud probleemkoha lahenduses</w:t>
      </w:r>
      <w:r w:rsidR="00DD2E07" w:rsidRPr="00982725">
        <w:rPr>
          <w:rFonts w:ascii="Times New Roman" w:hAnsi="Times New Roman" w:cs="Times New Roman"/>
          <w:sz w:val="24"/>
          <w:szCs w:val="24"/>
        </w:rPr>
        <w:t xml:space="preserve"> kesksel kohal käibemaksuga seonduvad asjaolud</w:t>
      </w:r>
      <w:r w:rsidR="00501BCE" w:rsidRPr="00982725">
        <w:rPr>
          <w:rFonts w:ascii="Times New Roman" w:hAnsi="Times New Roman" w:cs="Times New Roman"/>
          <w:sz w:val="24"/>
          <w:szCs w:val="24"/>
        </w:rPr>
        <w:t xml:space="preserve"> (käibemaksu seisukohast olulised asjaolud on toodud </w:t>
      </w:r>
      <w:r w:rsidR="001E6EC9">
        <w:rPr>
          <w:rFonts w:ascii="Times New Roman" w:hAnsi="Times New Roman" w:cs="Times New Roman"/>
          <w:sz w:val="24"/>
          <w:szCs w:val="24"/>
        </w:rPr>
        <w:t xml:space="preserve">täiendavalt </w:t>
      </w:r>
      <w:r w:rsidR="00501BCE" w:rsidRPr="00982725">
        <w:rPr>
          <w:rFonts w:ascii="Times New Roman" w:hAnsi="Times New Roman" w:cs="Times New Roman"/>
          <w:sz w:val="24"/>
          <w:szCs w:val="24"/>
        </w:rPr>
        <w:t>ka lisas 1)</w:t>
      </w:r>
      <w:r w:rsidR="00DD2E07" w:rsidRPr="00982725">
        <w:rPr>
          <w:rFonts w:ascii="Times New Roman" w:hAnsi="Times New Roman" w:cs="Times New Roman"/>
          <w:sz w:val="24"/>
          <w:szCs w:val="24"/>
        </w:rPr>
        <w:t xml:space="preserve">. </w:t>
      </w:r>
      <w:r w:rsidR="001E6EC9">
        <w:rPr>
          <w:rFonts w:ascii="Times New Roman" w:hAnsi="Times New Roman" w:cs="Times New Roman"/>
          <w:sz w:val="24"/>
          <w:szCs w:val="24"/>
        </w:rPr>
        <w:t xml:space="preserve">Teatavasti saab investeeringutelt arvestada sisendkäibemaksu (ehk rahvakeeli „saab </w:t>
      </w:r>
      <w:r w:rsidR="001E6EC9" w:rsidRPr="001E6EC9">
        <w:rPr>
          <w:rFonts w:ascii="Times New Roman" w:hAnsi="Times New Roman" w:cs="Times New Roman"/>
          <w:sz w:val="24"/>
          <w:szCs w:val="24"/>
        </w:rPr>
        <w:t xml:space="preserve">käibemaksu tagasi“), kui </w:t>
      </w:r>
      <w:r w:rsidR="00815C7C">
        <w:rPr>
          <w:rFonts w:ascii="Times New Roman" w:hAnsi="Times New Roman" w:cs="Times New Roman"/>
          <w:sz w:val="24"/>
          <w:szCs w:val="24"/>
        </w:rPr>
        <w:t>isik on</w:t>
      </w:r>
      <w:r w:rsidR="001E6EC9" w:rsidRPr="001E6EC9">
        <w:rPr>
          <w:rFonts w:ascii="Times New Roman" w:hAnsi="Times New Roman" w:cs="Times New Roman"/>
          <w:sz w:val="24"/>
          <w:szCs w:val="24"/>
        </w:rPr>
        <w:t xml:space="preserve"> käibemaksukohustuslane</w:t>
      </w:r>
      <w:r w:rsidR="00815C7C">
        <w:rPr>
          <w:rFonts w:ascii="Times New Roman" w:hAnsi="Times New Roman" w:cs="Times New Roman"/>
          <w:sz w:val="24"/>
          <w:szCs w:val="24"/>
        </w:rPr>
        <w:t xml:space="preserve">. Ühtlasi kaasneb sisendkäibemaksu arvestamisega </w:t>
      </w:r>
      <w:r w:rsidR="001E6EC9">
        <w:rPr>
          <w:rFonts w:ascii="Times New Roman" w:hAnsi="Times New Roman" w:cs="Times New Roman"/>
          <w:sz w:val="24"/>
          <w:szCs w:val="24"/>
        </w:rPr>
        <w:t>ka kohustuse hiljem tehtud investeeringuga teenitava tulu pealt müügikäibemaksu maksta.</w:t>
      </w:r>
      <w:r w:rsidR="001E6EC9" w:rsidRPr="001E6EC9">
        <w:rPr>
          <w:rFonts w:ascii="Times New Roman" w:hAnsi="Times New Roman" w:cs="Times New Roman"/>
          <w:sz w:val="24"/>
          <w:szCs w:val="24"/>
        </w:rPr>
        <w:t xml:space="preserve"> </w:t>
      </w:r>
      <w:r w:rsidR="00815C7C">
        <w:rPr>
          <w:rFonts w:ascii="Times New Roman" w:hAnsi="Times New Roman" w:cs="Times New Roman"/>
          <w:sz w:val="24"/>
          <w:szCs w:val="24"/>
        </w:rPr>
        <w:t xml:space="preserve">Seejuures on oluline välja tuua, et kui arvestatakse sisendkäibemaksu, siis on isikul sisuliselt kohustus teenida ka tulu (mille pealt maksta müügikäibemaksu). </w:t>
      </w:r>
      <w:r w:rsidR="00800038">
        <w:rPr>
          <w:rFonts w:ascii="Times New Roman" w:hAnsi="Times New Roman" w:cs="Times New Roman"/>
          <w:sz w:val="24"/>
          <w:szCs w:val="24"/>
        </w:rPr>
        <w:t>Müügikäibemaksu osas vanale infrastruktuurile teatud erandid</w:t>
      </w:r>
      <w:r w:rsidR="00800038">
        <w:rPr>
          <w:rStyle w:val="Allmrkuseviide"/>
          <w:rFonts w:ascii="Times New Roman" w:hAnsi="Times New Roman" w:cs="Times New Roman"/>
          <w:sz w:val="24"/>
          <w:szCs w:val="24"/>
        </w:rPr>
        <w:footnoteReference w:id="1"/>
      </w:r>
      <w:r w:rsidR="00867CF0">
        <w:rPr>
          <w:rFonts w:ascii="Times New Roman" w:hAnsi="Times New Roman" w:cs="Times New Roman"/>
          <w:sz w:val="24"/>
          <w:szCs w:val="24"/>
        </w:rPr>
        <w:t xml:space="preserve">, mis aga </w:t>
      </w:r>
      <w:r w:rsidR="000D02A9">
        <w:rPr>
          <w:rFonts w:ascii="Times New Roman" w:hAnsi="Times New Roman" w:cs="Times New Roman"/>
          <w:sz w:val="24"/>
          <w:szCs w:val="24"/>
        </w:rPr>
        <w:t>käesoleval</w:t>
      </w:r>
      <w:r w:rsidR="00867CF0">
        <w:rPr>
          <w:rFonts w:ascii="Times New Roman" w:hAnsi="Times New Roman" w:cs="Times New Roman"/>
          <w:sz w:val="24"/>
          <w:szCs w:val="24"/>
        </w:rPr>
        <w:t xml:space="preserve"> juhul ei ole</w:t>
      </w:r>
      <w:r w:rsidR="000D02A9">
        <w:rPr>
          <w:rFonts w:ascii="Times New Roman" w:hAnsi="Times New Roman" w:cs="Times New Roman"/>
          <w:sz w:val="24"/>
          <w:szCs w:val="24"/>
        </w:rPr>
        <w:t xml:space="preserve"> printsiipide kujundamisel</w:t>
      </w:r>
      <w:r w:rsidR="00867CF0">
        <w:rPr>
          <w:rFonts w:ascii="Times New Roman" w:hAnsi="Times New Roman" w:cs="Times New Roman"/>
          <w:sz w:val="24"/>
          <w:szCs w:val="24"/>
        </w:rPr>
        <w:t xml:space="preserve"> </w:t>
      </w:r>
      <w:r w:rsidR="000D02A9">
        <w:rPr>
          <w:rFonts w:ascii="Times New Roman" w:hAnsi="Times New Roman" w:cs="Times New Roman"/>
          <w:sz w:val="24"/>
          <w:szCs w:val="24"/>
        </w:rPr>
        <w:t>praktilise</w:t>
      </w:r>
      <w:r w:rsidR="00867CF0">
        <w:rPr>
          <w:rFonts w:ascii="Times New Roman" w:hAnsi="Times New Roman" w:cs="Times New Roman"/>
          <w:sz w:val="24"/>
          <w:szCs w:val="24"/>
        </w:rPr>
        <w:t xml:space="preserve"> tähtsusega.</w:t>
      </w:r>
    </w:p>
    <w:p w14:paraId="6151BBD9" w14:textId="77777777" w:rsidR="00815C7C" w:rsidRDefault="00815C7C" w:rsidP="00BF169F">
      <w:pPr>
        <w:spacing w:after="0" w:line="240" w:lineRule="auto"/>
        <w:rPr>
          <w:rFonts w:ascii="Times New Roman" w:hAnsi="Times New Roman" w:cs="Times New Roman"/>
          <w:sz w:val="24"/>
          <w:szCs w:val="24"/>
        </w:rPr>
      </w:pPr>
    </w:p>
    <w:p w14:paraId="422792D3" w14:textId="657A73D9" w:rsidR="00815C7C" w:rsidRDefault="00815C7C" w:rsidP="00BF169F">
      <w:pPr>
        <w:spacing w:after="0" w:line="240" w:lineRule="auto"/>
        <w:rPr>
          <w:rFonts w:ascii="Times New Roman" w:hAnsi="Times New Roman" w:cs="Times New Roman"/>
          <w:i/>
          <w:sz w:val="24"/>
          <w:szCs w:val="24"/>
        </w:rPr>
      </w:pPr>
      <w:r w:rsidRPr="00815C7C">
        <w:rPr>
          <w:rFonts w:ascii="Times New Roman" w:hAnsi="Times New Roman" w:cs="Times New Roman"/>
          <w:i/>
          <w:sz w:val="24"/>
          <w:szCs w:val="24"/>
        </w:rPr>
        <w:t>Näiteks, kui investeeritakse tänavavalgustusse 1 200 000 eurot ja sellest 200 000 eurot arvestatakse sisendkäibemaksu, siis peaks tänavavalgustus tootma selle omanikule (OÜ-le) mingit renditulu (teenuse saajalt ehk Vallavalitsuselt). Seega OÜ kaudu finantseeritav tänavavalgustuse infra eest peaks OÜ kirjutama Vallavalitsusele ka vastava rendiarve (rendiarvele müügikäibemak</w:t>
      </w:r>
      <w:r w:rsidR="009D0CE2">
        <w:rPr>
          <w:rFonts w:ascii="Times New Roman" w:hAnsi="Times New Roman" w:cs="Times New Roman"/>
          <w:i/>
          <w:sz w:val="24"/>
          <w:szCs w:val="24"/>
        </w:rPr>
        <w:t>su</w:t>
      </w:r>
      <w:r w:rsidRPr="00815C7C">
        <w:rPr>
          <w:rFonts w:ascii="Times New Roman" w:hAnsi="Times New Roman" w:cs="Times New Roman"/>
          <w:i/>
          <w:sz w:val="24"/>
          <w:szCs w:val="24"/>
        </w:rPr>
        <w:t xml:space="preserve"> lisamiseks peaks saama vastava loa maksuhaldurilt). Kui seda </w:t>
      </w:r>
      <w:r w:rsidRPr="00815C7C">
        <w:rPr>
          <w:rFonts w:ascii="Times New Roman" w:hAnsi="Times New Roman" w:cs="Times New Roman"/>
          <w:i/>
          <w:sz w:val="24"/>
          <w:szCs w:val="24"/>
        </w:rPr>
        <w:lastRenderedPageBreak/>
        <w:t>ei tehta, siis põhimõtteliselt ei tohiks OÜ kaudu seda investeeringut teostada, sest vastavalt Äriseadustikule on OÜ olemuslikuks eesmärgiks siiski tulu teenimine.</w:t>
      </w:r>
    </w:p>
    <w:p w14:paraId="2329A39B" w14:textId="6397D3D3" w:rsidR="001E6EC9" w:rsidRPr="00815C7C" w:rsidRDefault="001E6EC9" w:rsidP="00BF169F">
      <w:pPr>
        <w:spacing w:after="0" w:line="240" w:lineRule="auto"/>
        <w:rPr>
          <w:rFonts w:ascii="Times New Roman" w:hAnsi="Times New Roman" w:cs="Times New Roman"/>
          <w:sz w:val="24"/>
          <w:szCs w:val="24"/>
          <w:u w:val="single"/>
        </w:rPr>
      </w:pPr>
      <w:r w:rsidRPr="00815C7C">
        <w:rPr>
          <w:rFonts w:ascii="Times New Roman" w:hAnsi="Times New Roman" w:cs="Times New Roman"/>
          <w:sz w:val="24"/>
          <w:szCs w:val="24"/>
          <w:u w:val="single"/>
        </w:rPr>
        <w:t>Üldiselt on s</w:t>
      </w:r>
      <w:r w:rsidR="00BF169F" w:rsidRPr="00815C7C">
        <w:rPr>
          <w:rFonts w:ascii="Times New Roman" w:hAnsi="Times New Roman" w:cs="Times New Roman"/>
          <w:sz w:val="24"/>
          <w:szCs w:val="24"/>
          <w:u w:val="single"/>
        </w:rPr>
        <w:t>uuremahulise kapitalikuluga tegevuse pealt sisendkäibe</w:t>
      </w:r>
      <w:r w:rsidRPr="00815C7C">
        <w:rPr>
          <w:rFonts w:ascii="Times New Roman" w:hAnsi="Times New Roman" w:cs="Times New Roman"/>
          <w:sz w:val="24"/>
          <w:szCs w:val="24"/>
          <w:u w:val="single"/>
        </w:rPr>
        <w:t>m</w:t>
      </w:r>
      <w:r w:rsidR="00BF169F" w:rsidRPr="00815C7C">
        <w:rPr>
          <w:rFonts w:ascii="Times New Roman" w:hAnsi="Times New Roman" w:cs="Times New Roman"/>
          <w:sz w:val="24"/>
          <w:szCs w:val="24"/>
          <w:u w:val="single"/>
        </w:rPr>
        <w:t>aksu</w:t>
      </w:r>
      <w:r w:rsidR="00815C7C" w:rsidRPr="00815C7C">
        <w:rPr>
          <w:rStyle w:val="Allmrkuseviide"/>
          <w:rFonts w:ascii="Times New Roman" w:hAnsi="Times New Roman" w:cs="Times New Roman"/>
          <w:sz w:val="24"/>
          <w:szCs w:val="24"/>
          <w:u w:val="single"/>
        </w:rPr>
        <w:footnoteReference w:id="2"/>
      </w:r>
      <w:r w:rsidR="00815C7C" w:rsidRPr="00815C7C">
        <w:rPr>
          <w:rFonts w:ascii="Times New Roman" w:hAnsi="Times New Roman" w:cs="Times New Roman"/>
          <w:sz w:val="24"/>
          <w:szCs w:val="24"/>
          <w:u w:val="single"/>
        </w:rPr>
        <w:t xml:space="preserve"> </w:t>
      </w:r>
      <w:r w:rsidR="00BF169F" w:rsidRPr="00815C7C">
        <w:rPr>
          <w:rFonts w:ascii="Times New Roman" w:hAnsi="Times New Roman" w:cs="Times New Roman"/>
          <w:sz w:val="24"/>
          <w:szCs w:val="24"/>
          <w:u w:val="single"/>
        </w:rPr>
        <w:t xml:space="preserve">võimalik arvestada </w:t>
      </w:r>
      <w:r w:rsidRPr="00815C7C">
        <w:rPr>
          <w:rFonts w:ascii="Times New Roman" w:hAnsi="Times New Roman" w:cs="Times New Roman"/>
          <w:sz w:val="24"/>
          <w:szCs w:val="24"/>
          <w:u w:val="single"/>
        </w:rPr>
        <w:t xml:space="preserve">rohkem </w:t>
      </w:r>
      <w:r w:rsidR="00BF169F" w:rsidRPr="00815C7C">
        <w:rPr>
          <w:rFonts w:ascii="Times New Roman" w:hAnsi="Times New Roman" w:cs="Times New Roman"/>
          <w:sz w:val="24"/>
          <w:szCs w:val="24"/>
          <w:u w:val="single"/>
        </w:rPr>
        <w:t xml:space="preserve">kui </w:t>
      </w:r>
      <w:r w:rsidRPr="00815C7C">
        <w:rPr>
          <w:rFonts w:ascii="Times New Roman" w:hAnsi="Times New Roman" w:cs="Times New Roman"/>
          <w:sz w:val="24"/>
          <w:szCs w:val="24"/>
          <w:u w:val="single"/>
        </w:rPr>
        <w:t xml:space="preserve">peab </w:t>
      </w:r>
      <w:r w:rsidR="00BF169F" w:rsidRPr="00815C7C">
        <w:rPr>
          <w:rFonts w:ascii="Times New Roman" w:hAnsi="Times New Roman" w:cs="Times New Roman"/>
          <w:sz w:val="24"/>
          <w:szCs w:val="24"/>
          <w:u w:val="single"/>
        </w:rPr>
        <w:t>hilisemalt selle investeeringu pealt müügikäibemaksu</w:t>
      </w:r>
      <w:r w:rsidRPr="00815C7C">
        <w:rPr>
          <w:rFonts w:ascii="Times New Roman" w:hAnsi="Times New Roman" w:cs="Times New Roman"/>
          <w:sz w:val="24"/>
          <w:szCs w:val="24"/>
          <w:u w:val="single"/>
        </w:rPr>
        <w:t xml:space="preserve"> tasuma. </w:t>
      </w:r>
    </w:p>
    <w:p w14:paraId="6BEB3B94" w14:textId="77777777" w:rsidR="00BF169F" w:rsidRDefault="00BF169F" w:rsidP="00982725">
      <w:pPr>
        <w:spacing w:after="0" w:line="240" w:lineRule="auto"/>
        <w:rPr>
          <w:rFonts w:ascii="Times New Roman" w:hAnsi="Times New Roman" w:cs="Times New Roman"/>
          <w:sz w:val="24"/>
          <w:szCs w:val="24"/>
        </w:rPr>
      </w:pPr>
    </w:p>
    <w:p w14:paraId="66BFD36E" w14:textId="2A68AF9A" w:rsidR="00BF2CF5" w:rsidRDefault="000D02A9" w:rsidP="00982725">
      <w:pPr>
        <w:spacing w:after="0" w:line="240" w:lineRule="auto"/>
        <w:rPr>
          <w:rFonts w:ascii="Times New Roman" w:hAnsi="Times New Roman" w:cs="Times New Roman"/>
          <w:sz w:val="24"/>
          <w:szCs w:val="24"/>
        </w:rPr>
      </w:pPr>
      <w:r>
        <w:rPr>
          <w:rFonts w:ascii="Times New Roman" w:hAnsi="Times New Roman" w:cs="Times New Roman"/>
          <w:sz w:val="24"/>
          <w:szCs w:val="24"/>
        </w:rPr>
        <w:t>Muuhulgas on printsiibi kujundamisel võetud a</w:t>
      </w:r>
      <w:r w:rsidR="00DD2E07" w:rsidRPr="00982725">
        <w:rPr>
          <w:rFonts w:ascii="Times New Roman" w:hAnsi="Times New Roman" w:cs="Times New Roman"/>
          <w:sz w:val="24"/>
          <w:szCs w:val="24"/>
        </w:rPr>
        <w:t xml:space="preserve">nalüüsis arvesse ka asjaolu, et ka Vallavalitsus saaks </w:t>
      </w:r>
      <w:r w:rsidR="00130E21">
        <w:rPr>
          <w:rFonts w:ascii="Times New Roman" w:hAnsi="Times New Roman" w:cs="Times New Roman"/>
          <w:sz w:val="24"/>
          <w:szCs w:val="24"/>
        </w:rPr>
        <w:t xml:space="preserve">teoreetiliselt </w:t>
      </w:r>
      <w:r w:rsidR="00DD2E07" w:rsidRPr="00982725">
        <w:rPr>
          <w:rFonts w:ascii="Times New Roman" w:hAnsi="Times New Roman" w:cs="Times New Roman"/>
          <w:sz w:val="24"/>
          <w:szCs w:val="24"/>
        </w:rPr>
        <w:t>en</w:t>
      </w:r>
      <w:r w:rsidR="00130E21">
        <w:rPr>
          <w:rFonts w:ascii="Times New Roman" w:hAnsi="Times New Roman" w:cs="Times New Roman"/>
          <w:sz w:val="24"/>
          <w:szCs w:val="24"/>
        </w:rPr>
        <w:t>dale võtta teatud tegevusalade osas</w:t>
      </w:r>
      <w:r w:rsidR="00DD2E07" w:rsidRPr="00982725">
        <w:rPr>
          <w:rFonts w:ascii="Times New Roman" w:hAnsi="Times New Roman" w:cs="Times New Roman"/>
          <w:sz w:val="24"/>
          <w:szCs w:val="24"/>
        </w:rPr>
        <w:t xml:space="preserve"> käibe</w:t>
      </w:r>
      <w:r w:rsidR="00753540">
        <w:rPr>
          <w:rFonts w:ascii="Times New Roman" w:hAnsi="Times New Roman" w:cs="Times New Roman"/>
          <w:sz w:val="24"/>
          <w:szCs w:val="24"/>
        </w:rPr>
        <w:t>maksukohu</w:t>
      </w:r>
      <w:r w:rsidR="00DD2E07" w:rsidRPr="00982725">
        <w:rPr>
          <w:rFonts w:ascii="Times New Roman" w:hAnsi="Times New Roman" w:cs="Times New Roman"/>
          <w:sz w:val="24"/>
          <w:szCs w:val="24"/>
        </w:rPr>
        <w:t xml:space="preserve">sluse, mis ühtlasi võimaldaks ka Vallavalitsusel sel juhul suuremahulistelt investeeringutelt sisendkäibemaksu arvestada, kuid see oleks väga erandlik </w:t>
      </w:r>
      <w:r w:rsidR="00130E21">
        <w:rPr>
          <w:rFonts w:ascii="Times New Roman" w:hAnsi="Times New Roman" w:cs="Times New Roman"/>
          <w:sz w:val="24"/>
          <w:szCs w:val="24"/>
        </w:rPr>
        <w:t xml:space="preserve">ja küsitav oleks </w:t>
      </w:r>
      <w:r w:rsidR="00960667">
        <w:rPr>
          <w:rFonts w:ascii="Times New Roman" w:hAnsi="Times New Roman" w:cs="Times New Roman"/>
          <w:sz w:val="24"/>
          <w:szCs w:val="24"/>
        </w:rPr>
        <w:t>Maksu- ja Tolliameti toetus sellisele praktikale.</w:t>
      </w:r>
    </w:p>
    <w:p w14:paraId="79160C0D" w14:textId="77777777" w:rsidR="00982725" w:rsidRDefault="00982725" w:rsidP="00982725">
      <w:pPr>
        <w:spacing w:after="0" w:line="240" w:lineRule="auto"/>
        <w:rPr>
          <w:rFonts w:ascii="Times New Roman" w:hAnsi="Times New Roman" w:cs="Times New Roman"/>
          <w:sz w:val="24"/>
          <w:szCs w:val="24"/>
        </w:rPr>
      </w:pPr>
    </w:p>
    <w:p w14:paraId="681F0A0F" w14:textId="5DD95179" w:rsidR="00E31889" w:rsidRPr="00982725" w:rsidRDefault="00DD2E07" w:rsidP="00982725">
      <w:pPr>
        <w:pBdr>
          <w:top w:val="single" w:sz="4" w:space="1" w:color="auto"/>
          <w:left w:val="single" w:sz="4" w:space="4" w:color="auto"/>
          <w:bottom w:val="single" w:sz="4" w:space="1" w:color="auto"/>
          <w:right w:val="single" w:sz="4" w:space="4" w:color="auto"/>
        </w:pBdr>
        <w:spacing w:after="200" w:line="240" w:lineRule="auto"/>
        <w:rPr>
          <w:rFonts w:ascii="Times New Roman" w:hAnsi="Times New Roman" w:cs="Times New Roman"/>
          <w:sz w:val="24"/>
          <w:szCs w:val="24"/>
        </w:rPr>
      </w:pPr>
      <w:r w:rsidRPr="00982725">
        <w:rPr>
          <w:rFonts w:ascii="Times New Roman" w:hAnsi="Times New Roman" w:cs="Times New Roman"/>
          <w:b/>
          <w:sz w:val="24"/>
          <w:szCs w:val="24"/>
          <w:u w:val="single"/>
        </w:rPr>
        <w:t xml:space="preserve">Eelnevat arvesse võttes, on </w:t>
      </w:r>
      <w:r w:rsidR="00DB5991" w:rsidRPr="00982725">
        <w:rPr>
          <w:rFonts w:ascii="Times New Roman" w:hAnsi="Times New Roman" w:cs="Times New Roman"/>
          <w:b/>
          <w:sz w:val="24"/>
          <w:szCs w:val="24"/>
          <w:u w:val="single"/>
        </w:rPr>
        <w:t xml:space="preserve">soovitatav </w:t>
      </w:r>
      <w:r w:rsidR="00F929B9" w:rsidRPr="00982725">
        <w:rPr>
          <w:rFonts w:ascii="Times New Roman" w:hAnsi="Times New Roman" w:cs="Times New Roman"/>
          <w:b/>
          <w:sz w:val="24"/>
          <w:szCs w:val="24"/>
          <w:u w:val="single"/>
        </w:rPr>
        <w:t xml:space="preserve">suuremat kapitalikulu </w:t>
      </w:r>
      <w:r w:rsidR="00DB5991" w:rsidRPr="00982725">
        <w:rPr>
          <w:rFonts w:ascii="Times New Roman" w:hAnsi="Times New Roman" w:cs="Times New Roman"/>
          <w:b/>
          <w:sz w:val="24"/>
          <w:szCs w:val="24"/>
          <w:u w:val="single"/>
        </w:rPr>
        <w:t xml:space="preserve">eeldatavate </w:t>
      </w:r>
      <w:r w:rsidR="00F929B9" w:rsidRPr="00982725">
        <w:rPr>
          <w:rFonts w:ascii="Times New Roman" w:hAnsi="Times New Roman" w:cs="Times New Roman"/>
          <w:b/>
          <w:sz w:val="24"/>
          <w:szCs w:val="24"/>
          <w:u w:val="single"/>
        </w:rPr>
        <w:t>teenuste</w:t>
      </w:r>
      <w:r w:rsidR="00DB5991" w:rsidRPr="00982725">
        <w:rPr>
          <w:rFonts w:ascii="Times New Roman" w:hAnsi="Times New Roman" w:cs="Times New Roman"/>
          <w:b/>
          <w:sz w:val="24"/>
          <w:szCs w:val="24"/>
          <w:u w:val="single"/>
        </w:rPr>
        <w:t xml:space="preserve"> ja selleks </w:t>
      </w:r>
      <w:r w:rsidR="00F929B9" w:rsidRPr="00982725">
        <w:rPr>
          <w:rFonts w:ascii="Times New Roman" w:hAnsi="Times New Roman" w:cs="Times New Roman"/>
          <w:b/>
          <w:sz w:val="24"/>
          <w:szCs w:val="24"/>
          <w:u w:val="single"/>
        </w:rPr>
        <w:t xml:space="preserve">vajaliku varaga </w:t>
      </w:r>
      <w:r w:rsidR="00AF1EA8" w:rsidRPr="00982725">
        <w:rPr>
          <w:rFonts w:ascii="Times New Roman" w:hAnsi="Times New Roman" w:cs="Times New Roman"/>
          <w:b/>
          <w:sz w:val="24"/>
          <w:szCs w:val="24"/>
          <w:u w:val="single"/>
        </w:rPr>
        <w:t xml:space="preserve">tegelemine </w:t>
      </w:r>
      <w:r w:rsidR="00DB5991" w:rsidRPr="00982725">
        <w:rPr>
          <w:rFonts w:ascii="Times New Roman" w:hAnsi="Times New Roman" w:cs="Times New Roman"/>
          <w:b/>
          <w:sz w:val="24"/>
          <w:szCs w:val="24"/>
          <w:u w:val="single"/>
        </w:rPr>
        <w:t xml:space="preserve">ning </w:t>
      </w:r>
      <w:r w:rsidR="00AF1EA8" w:rsidRPr="00982725">
        <w:rPr>
          <w:rFonts w:ascii="Times New Roman" w:hAnsi="Times New Roman" w:cs="Times New Roman"/>
          <w:b/>
          <w:sz w:val="24"/>
          <w:szCs w:val="24"/>
          <w:u w:val="single"/>
        </w:rPr>
        <w:t>haldamine üle viia valla omandis oleva osaühingu - Põltsamaa Vallavara OÜ alla</w:t>
      </w:r>
      <w:r w:rsidR="00F929B9" w:rsidRPr="00982725">
        <w:rPr>
          <w:rFonts w:ascii="Times New Roman" w:hAnsi="Times New Roman" w:cs="Times New Roman"/>
          <w:sz w:val="24"/>
          <w:szCs w:val="24"/>
        </w:rPr>
        <w:t xml:space="preserve">, </w:t>
      </w:r>
      <w:r w:rsidR="00A0220F" w:rsidRPr="00982725">
        <w:rPr>
          <w:rFonts w:ascii="Times New Roman" w:hAnsi="Times New Roman" w:cs="Times New Roman"/>
          <w:sz w:val="24"/>
          <w:szCs w:val="24"/>
        </w:rPr>
        <w:t>sest see võimaldaks (suuremahulistelt projektidelt) arvestada sisendkäibemaksu (mida Vallavalitsuse kaudu praktikas poleks võimalik teha</w:t>
      </w:r>
      <w:r w:rsidR="00F51FFA" w:rsidRPr="00982725">
        <w:rPr>
          <w:rFonts w:ascii="Times New Roman" w:hAnsi="Times New Roman" w:cs="Times New Roman"/>
          <w:sz w:val="24"/>
          <w:szCs w:val="24"/>
        </w:rPr>
        <w:t>)</w:t>
      </w:r>
      <w:r w:rsidR="00A0220F" w:rsidRPr="00982725">
        <w:rPr>
          <w:rFonts w:ascii="Times New Roman" w:hAnsi="Times New Roman" w:cs="Times New Roman"/>
          <w:sz w:val="24"/>
          <w:szCs w:val="24"/>
        </w:rPr>
        <w:t>.</w:t>
      </w:r>
      <w:r w:rsidR="00AF1EA8" w:rsidRPr="00982725">
        <w:rPr>
          <w:rFonts w:ascii="Times New Roman" w:hAnsi="Times New Roman" w:cs="Times New Roman"/>
          <w:sz w:val="24"/>
          <w:szCs w:val="24"/>
        </w:rPr>
        <w:t xml:space="preserve"> </w:t>
      </w:r>
    </w:p>
    <w:p w14:paraId="09D1DF42" w14:textId="77777777" w:rsidR="00A126A8" w:rsidRDefault="00A126A8" w:rsidP="0065077C">
      <w:pPr>
        <w:pStyle w:val="Loendilik"/>
        <w:spacing w:after="0" w:line="240" w:lineRule="auto"/>
        <w:rPr>
          <w:rFonts w:ascii="Times New Roman" w:hAnsi="Times New Roman" w:cs="Times New Roman"/>
          <w:sz w:val="24"/>
          <w:szCs w:val="24"/>
        </w:rPr>
      </w:pPr>
    </w:p>
    <w:p w14:paraId="78D4FF03" w14:textId="5E40B79A" w:rsidR="00982725" w:rsidRPr="00982725" w:rsidRDefault="00982725" w:rsidP="00982725">
      <w:pPr>
        <w:pStyle w:val="Pealkiri3"/>
        <w:rPr>
          <w:u w:val="single"/>
        </w:rPr>
      </w:pPr>
      <w:r w:rsidRPr="00982725">
        <w:rPr>
          <w:u w:val="single"/>
        </w:rPr>
        <w:t>1.3.</w:t>
      </w:r>
      <w:r>
        <w:rPr>
          <w:u w:val="single"/>
        </w:rPr>
        <w:t>2</w:t>
      </w:r>
      <w:r w:rsidRPr="00982725">
        <w:rPr>
          <w:u w:val="single"/>
        </w:rPr>
        <w:t xml:space="preserve">. </w:t>
      </w:r>
    </w:p>
    <w:p w14:paraId="7F17DB15" w14:textId="1D8288B4" w:rsidR="00982725" w:rsidRPr="00982725" w:rsidRDefault="00982725" w:rsidP="00982725">
      <w:pPr>
        <w:pStyle w:val="Pealkiri4"/>
        <w:rPr>
          <w:u w:val="single"/>
        </w:rPr>
      </w:pPr>
      <w:r w:rsidRPr="00982725">
        <w:rPr>
          <w:u w:val="single"/>
        </w:rPr>
        <w:t>1.</w:t>
      </w:r>
      <w:r>
        <w:rPr>
          <w:u w:val="single"/>
        </w:rPr>
        <w:t>3</w:t>
      </w:r>
      <w:r w:rsidRPr="00982725">
        <w:rPr>
          <w:u w:val="single"/>
        </w:rPr>
        <w:t>.2.1.</w:t>
      </w:r>
    </w:p>
    <w:p w14:paraId="7FB131ED" w14:textId="77777777" w:rsidR="00982725" w:rsidRDefault="00982725" w:rsidP="0065077C">
      <w:pPr>
        <w:pStyle w:val="Loendilik"/>
        <w:spacing w:after="0" w:line="240" w:lineRule="auto"/>
        <w:rPr>
          <w:rFonts w:ascii="Times New Roman" w:hAnsi="Times New Roman" w:cs="Times New Roman"/>
          <w:sz w:val="24"/>
          <w:szCs w:val="24"/>
        </w:rPr>
      </w:pPr>
    </w:p>
    <w:p w14:paraId="66AC155F" w14:textId="39F0075B" w:rsidR="00A0220F" w:rsidRPr="0063226B" w:rsidRDefault="0063226B" w:rsidP="0063226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w:t>
      </w:r>
      <w:r w:rsidR="00DD2E07" w:rsidRPr="0063226B">
        <w:rPr>
          <w:rFonts w:ascii="Times New Roman" w:hAnsi="Times New Roman" w:cs="Times New Roman"/>
          <w:b/>
          <w:sz w:val="24"/>
          <w:szCs w:val="24"/>
          <w:u w:val="single"/>
        </w:rPr>
        <w:t xml:space="preserve">allavalitsuse haldusalasse </w:t>
      </w:r>
      <w:r w:rsidR="00272870" w:rsidRPr="0063226B">
        <w:rPr>
          <w:rFonts w:ascii="Times New Roman" w:hAnsi="Times New Roman" w:cs="Times New Roman"/>
          <w:b/>
          <w:sz w:val="24"/>
          <w:szCs w:val="24"/>
          <w:u w:val="single"/>
        </w:rPr>
        <w:t>on soovitatav</w:t>
      </w:r>
      <w:r w:rsidR="001A6BA4" w:rsidRPr="0063226B">
        <w:rPr>
          <w:rFonts w:ascii="Times New Roman" w:hAnsi="Times New Roman" w:cs="Times New Roman"/>
          <w:b/>
          <w:sz w:val="24"/>
          <w:szCs w:val="24"/>
          <w:u w:val="single"/>
        </w:rPr>
        <w:t xml:space="preserve"> </w:t>
      </w:r>
      <w:r w:rsidR="00BF2CF5" w:rsidRPr="0063226B">
        <w:rPr>
          <w:rFonts w:ascii="Times New Roman" w:hAnsi="Times New Roman" w:cs="Times New Roman"/>
          <w:b/>
          <w:sz w:val="24"/>
          <w:szCs w:val="24"/>
          <w:u w:val="single"/>
        </w:rPr>
        <w:t xml:space="preserve">strateegilistel põhjustel </w:t>
      </w:r>
      <w:r w:rsidR="00DD2E07" w:rsidRPr="0063226B">
        <w:rPr>
          <w:rFonts w:ascii="Times New Roman" w:hAnsi="Times New Roman" w:cs="Times New Roman"/>
          <w:b/>
          <w:sz w:val="24"/>
          <w:szCs w:val="24"/>
          <w:u w:val="single"/>
        </w:rPr>
        <w:t xml:space="preserve">jätta klassikalised tegevusalad, mis on </w:t>
      </w:r>
      <w:r w:rsidR="007D76A2" w:rsidRPr="0063226B">
        <w:rPr>
          <w:rFonts w:ascii="Times New Roman" w:hAnsi="Times New Roman" w:cs="Times New Roman"/>
          <w:b/>
          <w:sz w:val="24"/>
          <w:szCs w:val="24"/>
          <w:u w:val="single"/>
        </w:rPr>
        <w:t xml:space="preserve"> klassikaliselt</w:t>
      </w:r>
      <w:r w:rsidR="00DD2E07" w:rsidRPr="0063226B">
        <w:rPr>
          <w:rFonts w:ascii="Times New Roman" w:hAnsi="Times New Roman" w:cs="Times New Roman"/>
          <w:b/>
          <w:sz w:val="24"/>
          <w:szCs w:val="24"/>
          <w:u w:val="single"/>
        </w:rPr>
        <w:t xml:space="preserve"> KOV-i enda teostatavateks tegevusteks (tegevusaladeks).</w:t>
      </w:r>
      <w:r w:rsidR="00A126A8" w:rsidRPr="0063226B">
        <w:rPr>
          <w:rFonts w:ascii="Times New Roman" w:hAnsi="Times New Roman" w:cs="Times New Roman"/>
          <w:b/>
          <w:sz w:val="24"/>
          <w:szCs w:val="24"/>
          <w:u w:val="single"/>
        </w:rPr>
        <w:t xml:space="preserve"> Selles</w:t>
      </w:r>
      <w:r w:rsidR="001A6BA4" w:rsidRPr="0063226B">
        <w:rPr>
          <w:rFonts w:ascii="Times New Roman" w:hAnsi="Times New Roman" w:cs="Times New Roman"/>
          <w:b/>
          <w:sz w:val="24"/>
          <w:szCs w:val="24"/>
          <w:u w:val="single"/>
        </w:rPr>
        <w:t xml:space="preserve"> osas saab näiteks tuua erinevad sotsiaalhoolekandega seotud tegevused.</w:t>
      </w:r>
    </w:p>
    <w:p w14:paraId="72BCCD3A" w14:textId="77777777" w:rsidR="00B4043B" w:rsidRDefault="00B4043B" w:rsidP="0065077C">
      <w:pPr>
        <w:pStyle w:val="Loendilik"/>
        <w:spacing w:after="0" w:line="240" w:lineRule="auto"/>
        <w:ind w:left="1776"/>
        <w:rPr>
          <w:rFonts w:ascii="Times New Roman" w:hAnsi="Times New Roman" w:cs="Times New Roman"/>
          <w:sz w:val="24"/>
          <w:szCs w:val="24"/>
        </w:rPr>
      </w:pPr>
    </w:p>
    <w:p w14:paraId="0A37DD0E" w14:textId="4AA491E7" w:rsidR="0063226B" w:rsidRPr="00982725" w:rsidRDefault="0063226B" w:rsidP="0063226B">
      <w:pPr>
        <w:pStyle w:val="Pealkiri4"/>
        <w:rPr>
          <w:u w:val="single"/>
        </w:rPr>
      </w:pPr>
      <w:r w:rsidRPr="00982725">
        <w:rPr>
          <w:u w:val="single"/>
        </w:rPr>
        <w:t>1.</w:t>
      </w:r>
      <w:r>
        <w:rPr>
          <w:u w:val="single"/>
        </w:rPr>
        <w:t>3</w:t>
      </w:r>
      <w:r w:rsidRPr="00982725">
        <w:rPr>
          <w:u w:val="single"/>
        </w:rPr>
        <w:t>.2.</w:t>
      </w:r>
      <w:r>
        <w:rPr>
          <w:u w:val="single"/>
        </w:rPr>
        <w:t>2</w:t>
      </w:r>
      <w:r w:rsidRPr="00982725">
        <w:rPr>
          <w:u w:val="single"/>
        </w:rPr>
        <w:t>.</w:t>
      </w:r>
    </w:p>
    <w:p w14:paraId="3C161A24" w14:textId="77777777" w:rsidR="0063226B" w:rsidRDefault="0063226B" w:rsidP="0065077C">
      <w:pPr>
        <w:pStyle w:val="Loendilik"/>
        <w:spacing w:after="0" w:line="240" w:lineRule="auto"/>
        <w:ind w:left="1776"/>
        <w:rPr>
          <w:rFonts w:ascii="Times New Roman" w:hAnsi="Times New Roman" w:cs="Times New Roman"/>
          <w:sz w:val="24"/>
          <w:szCs w:val="24"/>
        </w:rPr>
      </w:pPr>
    </w:p>
    <w:p w14:paraId="501A239A" w14:textId="77777777" w:rsidR="00004523" w:rsidRDefault="00004523" w:rsidP="0063226B">
      <w:pPr>
        <w:spacing w:after="0" w:line="240" w:lineRule="auto"/>
        <w:rPr>
          <w:rFonts w:ascii="Times New Roman" w:hAnsi="Times New Roman" w:cs="Times New Roman"/>
          <w:sz w:val="24"/>
          <w:szCs w:val="24"/>
        </w:rPr>
      </w:pPr>
      <w:r w:rsidRPr="0063226B">
        <w:rPr>
          <w:rFonts w:ascii="Times New Roman" w:hAnsi="Times New Roman" w:cs="Times New Roman"/>
          <w:sz w:val="24"/>
          <w:szCs w:val="24"/>
        </w:rPr>
        <w:t xml:space="preserve">Tegevuse jaotamiseks (Vallavalitsus vs kontserniettevõte) </w:t>
      </w:r>
      <w:r w:rsidRPr="0063226B">
        <w:rPr>
          <w:rFonts w:ascii="Times New Roman" w:hAnsi="Times New Roman" w:cs="Times New Roman"/>
          <w:b/>
          <w:sz w:val="24"/>
          <w:szCs w:val="24"/>
          <w:u w:val="single"/>
        </w:rPr>
        <w:t>käibemaksu seisukohast</w:t>
      </w:r>
      <w:r w:rsidRPr="0063226B">
        <w:rPr>
          <w:rFonts w:ascii="Times New Roman" w:hAnsi="Times New Roman" w:cs="Times New Roman"/>
          <w:sz w:val="24"/>
          <w:szCs w:val="24"/>
        </w:rPr>
        <w:t>, on muuhulgas analüüsitud ka järgnevaid asjaolusid:</w:t>
      </w:r>
    </w:p>
    <w:p w14:paraId="1024290C" w14:textId="77777777" w:rsidR="0063226B" w:rsidRDefault="0063226B" w:rsidP="0063226B">
      <w:pPr>
        <w:spacing w:after="0" w:line="240" w:lineRule="auto"/>
        <w:rPr>
          <w:rFonts w:ascii="Times New Roman" w:hAnsi="Times New Roman" w:cs="Times New Roman"/>
          <w:sz w:val="24"/>
          <w:szCs w:val="24"/>
        </w:rPr>
      </w:pPr>
    </w:p>
    <w:p w14:paraId="15D4BCC4" w14:textId="77777777" w:rsidR="00004523" w:rsidRPr="0063226B" w:rsidRDefault="00004523" w:rsidP="007E7B30">
      <w:pPr>
        <w:spacing w:after="0" w:line="240" w:lineRule="auto"/>
        <w:rPr>
          <w:rFonts w:ascii="Times New Roman" w:hAnsi="Times New Roman" w:cs="Times New Roman"/>
          <w:sz w:val="24"/>
          <w:szCs w:val="24"/>
        </w:rPr>
      </w:pPr>
      <w:r w:rsidRPr="0063226B">
        <w:rPr>
          <w:rFonts w:ascii="Times New Roman" w:hAnsi="Times New Roman" w:cs="Times New Roman"/>
          <w:sz w:val="24"/>
          <w:szCs w:val="24"/>
        </w:rPr>
        <w:t xml:space="preserve">a). </w:t>
      </w:r>
      <w:r w:rsidRPr="0063226B">
        <w:rPr>
          <w:rFonts w:ascii="Times New Roman" w:hAnsi="Times New Roman" w:cs="Times New Roman"/>
          <w:b/>
          <w:sz w:val="24"/>
          <w:szCs w:val="24"/>
        </w:rPr>
        <w:t>Mis on tööjõukulude osakaal teenuse kulu maksumusest</w:t>
      </w:r>
      <w:r w:rsidRPr="0063226B">
        <w:rPr>
          <w:rFonts w:ascii="Times New Roman" w:hAnsi="Times New Roman" w:cs="Times New Roman"/>
          <w:sz w:val="24"/>
          <w:szCs w:val="24"/>
        </w:rPr>
        <w:t xml:space="preserve"> – see on oluline, sest kui vastavad töötajad jäävad Vallavalitsuse palgale, siis ei lisandu teenuse osutamisel selle komponendi eest käibemaksu. Kui aga teenus korraldatakse läbi OÜ (viies ka vastavad töötajad OÜ palgale), siis lisandub sisuliselt vastavate töötajate palgakuludele Vallavalitsuse (teenuseostja) jaoks käibemaks.</w:t>
      </w:r>
    </w:p>
    <w:p w14:paraId="03639A34" w14:textId="77777777" w:rsidR="0065077C" w:rsidRDefault="0065077C" w:rsidP="0065077C">
      <w:pPr>
        <w:pStyle w:val="Loendilik"/>
        <w:spacing w:after="0" w:line="240" w:lineRule="auto"/>
        <w:ind w:left="2124"/>
        <w:rPr>
          <w:rFonts w:ascii="Times New Roman" w:hAnsi="Times New Roman" w:cs="Times New Roman"/>
          <w:sz w:val="24"/>
          <w:szCs w:val="24"/>
        </w:rPr>
      </w:pPr>
    </w:p>
    <w:p w14:paraId="1D5A5B4F" w14:textId="77777777" w:rsidR="00FC29EA" w:rsidRPr="0063226B" w:rsidRDefault="00FC29EA" w:rsidP="007E7B30">
      <w:pPr>
        <w:spacing w:after="0" w:line="240" w:lineRule="auto"/>
        <w:rPr>
          <w:rFonts w:ascii="Times New Roman" w:hAnsi="Times New Roman" w:cs="Times New Roman"/>
          <w:sz w:val="24"/>
          <w:szCs w:val="24"/>
        </w:rPr>
      </w:pPr>
      <w:r w:rsidRPr="0063226B">
        <w:rPr>
          <w:rFonts w:ascii="Times New Roman" w:hAnsi="Times New Roman" w:cs="Times New Roman"/>
          <w:sz w:val="24"/>
          <w:szCs w:val="24"/>
        </w:rPr>
        <w:t xml:space="preserve">b). </w:t>
      </w:r>
      <w:r w:rsidRPr="0063226B">
        <w:rPr>
          <w:rFonts w:ascii="Times New Roman" w:hAnsi="Times New Roman" w:cs="Times New Roman"/>
          <w:b/>
          <w:sz w:val="24"/>
          <w:szCs w:val="24"/>
        </w:rPr>
        <w:t>Mis on investeeringute osakaal teenuse kulu maksumusest</w:t>
      </w:r>
      <w:r w:rsidR="00A126A8" w:rsidRPr="0063226B">
        <w:rPr>
          <w:rFonts w:ascii="Times New Roman" w:hAnsi="Times New Roman" w:cs="Times New Roman"/>
          <w:sz w:val="24"/>
          <w:szCs w:val="24"/>
        </w:rPr>
        <w:t xml:space="preserve"> – see on oluline,</w:t>
      </w:r>
      <w:r w:rsidRPr="0063226B">
        <w:rPr>
          <w:rFonts w:ascii="Times New Roman" w:hAnsi="Times New Roman" w:cs="Times New Roman"/>
          <w:sz w:val="24"/>
          <w:szCs w:val="24"/>
        </w:rPr>
        <w:t xml:space="preserve"> OÜ haldusalasse tegevuse viimisel, saaks hakata investeeringutel</w:t>
      </w:r>
      <w:r w:rsidR="00A126A8" w:rsidRPr="0063226B">
        <w:rPr>
          <w:rFonts w:ascii="Times New Roman" w:hAnsi="Times New Roman" w:cs="Times New Roman"/>
          <w:sz w:val="24"/>
          <w:szCs w:val="24"/>
        </w:rPr>
        <w:t>t</w:t>
      </w:r>
      <w:r w:rsidRPr="0063226B">
        <w:rPr>
          <w:rFonts w:ascii="Times New Roman" w:hAnsi="Times New Roman" w:cs="Times New Roman"/>
          <w:sz w:val="24"/>
          <w:szCs w:val="24"/>
        </w:rPr>
        <w:t xml:space="preserve"> sisendkäibemaksu arvestama.</w:t>
      </w:r>
    </w:p>
    <w:p w14:paraId="1F1F7AB5" w14:textId="77777777" w:rsidR="0065077C" w:rsidRPr="00004523" w:rsidRDefault="0065077C" w:rsidP="0065077C">
      <w:pPr>
        <w:pStyle w:val="Loendilik"/>
        <w:spacing w:after="0" w:line="240" w:lineRule="auto"/>
        <w:ind w:left="2124"/>
        <w:rPr>
          <w:rFonts w:ascii="Times New Roman" w:hAnsi="Times New Roman" w:cs="Times New Roman"/>
          <w:sz w:val="24"/>
          <w:szCs w:val="24"/>
        </w:rPr>
      </w:pPr>
    </w:p>
    <w:p w14:paraId="2E6DB0B4" w14:textId="3C319016" w:rsidR="00004523" w:rsidRDefault="005F756F" w:rsidP="007E7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Et anda </w:t>
      </w:r>
      <w:r w:rsidR="00A126A8">
        <w:rPr>
          <w:rFonts w:ascii="Times New Roman" w:hAnsi="Times New Roman" w:cs="Times New Roman"/>
          <w:sz w:val="24"/>
          <w:szCs w:val="24"/>
        </w:rPr>
        <w:t xml:space="preserve">kompaktne </w:t>
      </w:r>
      <w:r>
        <w:rPr>
          <w:rFonts w:ascii="Times New Roman" w:hAnsi="Times New Roman" w:cs="Times New Roman"/>
          <w:sz w:val="24"/>
          <w:szCs w:val="24"/>
        </w:rPr>
        <w:t xml:space="preserve">vastus </w:t>
      </w:r>
      <w:r w:rsidR="00FB0A22">
        <w:rPr>
          <w:rFonts w:ascii="Times New Roman" w:hAnsi="Times New Roman" w:cs="Times New Roman"/>
          <w:sz w:val="24"/>
          <w:szCs w:val="24"/>
        </w:rPr>
        <w:t xml:space="preserve">punktis </w:t>
      </w:r>
      <w:r w:rsidR="00FB0A22" w:rsidRPr="00FB0A22">
        <w:rPr>
          <w:rFonts w:ascii="Times New Roman" w:hAnsi="Times New Roman" w:cs="Times New Roman"/>
          <w:sz w:val="24"/>
          <w:szCs w:val="24"/>
        </w:rPr>
        <w:t>2.2.2.2</w:t>
      </w:r>
      <w:r w:rsidR="00FB0A22">
        <w:rPr>
          <w:rFonts w:ascii="Times New Roman" w:hAnsi="Times New Roman" w:cs="Times New Roman"/>
          <w:sz w:val="24"/>
          <w:szCs w:val="24"/>
        </w:rPr>
        <w:t>. toodud probleemipüstitusele</w:t>
      </w:r>
      <w:r>
        <w:rPr>
          <w:rFonts w:ascii="Times New Roman" w:hAnsi="Times New Roman" w:cs="Times New Roman"/>
          <w:sz w:val="24"/>
          <w:szCs w:val="24"/>
        </w:rPr>
        <w:t xml:space="preserve">, on analüüsitud tegevusi (tegevusalasid), mille kulusid </w:t>
      </w:r>
      <w:r w:rsidR="00867AD1">
        <w:rPr>
          <w:rFonts w:ascii="Times New Roman" w:hAnsi="Times New Roman" w:cs="Times New Roman"/>
          <w:sz w:val="24"/>
          <w:szCs w:val="24"/>
        </w:rPr>
        <w:t xml:space="preserve">(eeldatakse, et nende tegevuste seonduvaid tulusid oluliselt ei ole) </w:t>
      </w:r>
      <w:r>
        <w:rPr>
          <w:rFonts w:ascii="Times New Roman" w:hAnsi="Times New Roman" w:cs="Times New Roman"/>
          <w:sz w:val="24"/>
          <w:szCs w:val="24"/>
        </w:rPr>
        <w:t>saab suhteliselt konkreetselt mõõta</w:t>
      </w:r>
      <w:r w:rsidR="00FC29EA">
        <w:rPr>
          <w:rFonts w:ascii="Times New Roman" w:hAnsi="Times New Roman" w:cs="Times New Roman"/>
          <w:sz w:val="24"/>
          <w:szCs w:val="24"/>
        </w:rPr>
        <w:t xml:space="preserve"> (vt järgnevaid tabeleid</w:t>
      </w:r>
      <w:r w:rsidR="00867AD1">
        <w:rPr>
          <w:rFonts w:ascii="Times New Roman" w:hAnsi="Times New Roman" w:cs="Times New Roman"/>
          <w:sz w:val="24"/>
          <w:szCs w:val="24"/>
        </w:rPr>
        <w:t>).</w:t>
      </w:r>
      <w:r>
        <w:rPr>
          <w:rFonts w:ascii="Times New Roman" w:hAnsi="Times New Roman" w:cs="Times New Roman"/>
          <w:sz w:val="24"/>
          <w:szCs w:val="24"/>
        </w:rPr>
        <w:t xml:space="preserve"> Nii näiteks on </w:t>
      </w:r>
      <w:r>
        <w:rPr>
          <w:rFonts w:ascii="Times New Roman" w:hAnsi="Times New Roman" w:cs="Times New Roman"/>
          <w:sz w:val="24"/>
          <w:szCs w:val="24"/>
        </w:rPr>
        <w:lastRenderedPageBreak/>
        <w:t>analüüsitud eelarve tegevusala 05200 „Haljas</w:t>
      </w:r>
      <w:r w:rsidR="00336F9E">
        <w:rPr>
          <w:rFonts w:ascii="Times New Roman" w:hAnsi="Times New Roman" w:cs="Times New Roman"/>
          <w:sz w:val="24"/>
          <w:szCs w:val="24"/>
        </w:rPr>
        <w:t>tus“ ja 06605 „Elamu- ja kommuna</w:t>
      </w:r>
      <w:r>
        <w:rPr>
          <w:rFonts w:ascii="Times New Roman" w:hAnsi="Times New Roman" w:cs="Times New Roman"/>
          <w:sz w:val="24"/>
          <w:szCs w:val="24"/>
        </w:rPr>
        <w:t>al“ väljaminekuid.</w:t>
      </w:r>
    </w:p>
    <w:p w14:paraId="4120BC69" w14:textId="77777777" w:rsidR="00FB0A22" w:rsidRDefault="00FB0A22" w:rsidP="0065077C">
      <w:pPr>
        <w:spacing w:after="0" w:line="240" w:lineRule="auto"/>
        <w:jc w:val="left"/>
        <w:rPr>
          <w:rFonts w:ascii="Times New Roman" w:hAnsi="Times New Roman" w:cs="Times New Roman"/>
          <w:sz w:val="24"/>
          <w:szCs w:val="24"/>
        </w:rPr>
      </w:pPr>
    </w:p>
    <w:p w14:paraId="1FE8EBE0" w14:textId="77777777" w:rsidR="00004523" w:rsidRPr="0046205B" w:rsidRDefault="00867AD1" w:rsidP="0065077C">
      <w:pPr>
        <w:spacing w:after="0" w:line="240" w:lineRule="auto"/>
        <w:jc w:val="left"/>
        <w:rPr>
          <w:rFonts w:ascii="Times New Roman" w:hAnsi="Times New Roman" w:cs="Times New Roman"/>
          <w:sz w:val="20"/>
          <w:szCs w:val="20"/>
        </w:rPr>
      </w:pPr>
      <w:r w:rsidRPr="0046205B">
        <w:rPr>
          <w:rFonts w:ascii="Times New Roman" w:hAnsi="Times New Roman" w:cs="Times New Roman"/>
          <w:sz w:val="20"/>
          <w:szCs w:val="20"/>
        </w:rPr>
        <w:t>Tabel</w:t>
      </w:r>
      <w:r w:rsidR="00FE7390" w:rsidRPr="0046205B">
        <w:rPr>
          <w:rFonts w:ascii="Times New Roman" w:hAnsi="Times New Roman" w:cs="Times New Roman"/>
          <w:sz w:val="20"/>
          <w:szCs w:val="20"/>
        </w:rPr>
        <w:t xml:space="preserve"> 1</w:t>
      </w:r>
      <w:r w:rsidRPr="0046205B">
        <w:rPr>
          <w:rFonts w:ascii="Times New Roman" w:hAnsi="Times New Roman" w:cs="Times New Roman"/>
          <w:sz w:val="20"/>
          <w:szCs w:val="20"/>
        </w:rPr>
        <w:t>. „Haljastuse ja heakorra“ kulud</w:t>
      </w:r>
    </w:p>
    <w:tbl>
      <w:tblPr>
        <w:tblW w:w="7480" w:type="dxa"/>
        <w:tblInd w:w="55" w:type="dxa"/>
        <w:tblCellMar>
          <w:left w:w="70" w:type="dxa"/>
          <w:right w:w="70" w:type="dxa"/>
        </w:tblCellMar>
        <w:tblLook w:val="04A0" w:firstRow="1" w:lastRow="0" w:firstColumn="1" w:lastColumn="0" w:noHBand="0" w:noVBand="1"/>
      </w:tblPr>
      <w:tblGrid>
        <w:gridCol w:w="2520"/>
        <w:gridCol w:w="1020"/>
        <w:gridCol w:w="1000"/>
        <w:gridCol w:w="900"/>
        <w:gridCol w:w="1000"/>
        <w:gridCol w:w="1040"/>
      </w:tblGrid>
      <w:tr w:rsidR="005F756F" w:rsidRPr="005F756F" w14:paraId="63DCA4ED" w14:textId="77777777" w:rsidTr="005F756F">
        <w:trPr>
          <w:trHeight w:val="1635"/>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ADC126"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Haljastus ja heakord (05400)</w:t>
            </w:r>
          </w:p>
        </w:tc>
        <w:tc>
          <w:tcPr>
            <w:tcW w:w="102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5D7A14D"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Põltsamaa Vallavalitsus 2017</w:t>
            </w:r>
          </w:p>
        </w:tc>
        <w:tc>
          <w:tcPr>
            <w:tcW w:w="10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C53E04A"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Põltsamaa Linnavalitsus 2017</w:t>
            </w:r>
          </w:p>
        </w:tc>
        <w:tc>
          <w:tcPr>
            <w:tcW w:w="9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8D03E24"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Pajusi Vallavalitsus 2017</w:t>
            </w:r>
          </w:p>
        </w:tc>
        <w:tc>
          <w:tcPr>
            <w:tcW w:w="10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57ECBAF3"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Puurmani Vallavalitsus 2017</w:t>
            </w:r>
          </w:p>
        </w:tc>
        <w:tc>
          <w:tcPr>
            <w:tcW w:w="104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FCCEE3F"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Kokku 2017</w:t>
            </w:r>
          </w:p>
        </w:tc>
      </w:tr>
      <w:tr w:rsidR="005F756F" w:rsidRPr="005F756F" w14:paraId="09CDC832" w14:textId="77777777" w:rsidTr="005F756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22B00139" w14:textId="77777777" w:rsidR="005F756F" w:rsidRPr="005F756F" w:rsidRDefault="005F756F" w:rsidP="005F756F">
            <w:pPr>
              <w:spacing w:after="0" w:line="240" w:lineRule="auto"/>
              <w:jc w:val="left"/>
              <w:rPr>
                <w:rFonts w:ascii="Calibri" w:eastAsia="Times New Roman" w:hAnsi="Calibri" w:cs="Times New Roman"/>
                <w:i/>
                <w:iCs/>
                <w:color w:val="000000"/>
                <w:lang w:eastAsia="et-EE"/>
              </w:rPr>
            </w:pPr>
            <w:r w:rsidRPr="005F756F">
              <w:rPr>
                <w:rFonts w:ascii="Calibri" w:eastAsia="Times New Roman" w:hAnsi="Calibri" w:cs="Times New Roman"/>
                <w:i/>
                <w:iCs/>
                <w:color w:val="000000"/>
                <w:lang w:eastAsia="et-EE"/>
              </w:rPr>
              <w:t>Kululiik</w:t>
            </w:r>
          </w:p>
        </w:tc>
        <w:tc>
          <w:tcPr>
            <w:tcW w:w="1020" w:type="dxa"/>
            <w:tcBorders>
              <w:top w:val="nil"/>
              <w:left w:val="nil"/>
              <w:bottom w:val="single" w:sz="4" w:space="0" w:color="auto"/>
              <w:right w:val="single" w:sz="4" w:space="0" w:color="auto"/>
            </w:tcBorders>
            <w:shd w:val="clear" w:color="auto" w:fill="auto"/>
            <w:noWrap/>
            <w:vAlign w:val="bottom"/>
            <w:hideMark/>
          </w:tcPr>
          <w:p w14:paraId="552BBB7A"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 </w:t>
            </w:r>
          </w:p>
        </w:tc>
        <w:tc>
          <w:tcPr>
            <w:tcW w:w="1000" w:type="dxa"/>
            <w:tcBorders>
              <w:top w:val="nil"/>
              <w:left w:val="nil"/>
              <w:bottom w:val="single" w:sz="4" w:space="0" w:color="auto"/>
              <w:right w:val="single" w:sz="4" w:space="0" w:color="auto"/>
            </w:tcBorders>
            <w:shd w:val="clear" w:color="auto" w:fill="auto"/>
            <w:noWrap/>
            <w:vAlign w:val="bottom"/>
            <w:hideMark/>
          </w:tcPr>
          <w:p w14:paraId="09C41403"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 </w:t>
            </w:r>
          </w:p>
        </w:tc>
        <w:tc>
          <w:tcPr>
            <w:tcW w:w="900" w:type="dxa"/>
            <w:tcBorders>
              <w:top w:val="nil"/>
              <w:left w:val="nil"/>
              <w:bottom w:val="single" w:sz="4" w:space="0" w:color="auto"/>
              <w:right w:val="single" w:sz="4" w:space="0" w:color="auto"/>
            </w:tcBorders>
            <w:shd w:val="clear" w:color="auto" w:fill="auto"/>
            <w:noWrap/>
            <w:vAlign w:val="bottom"/>
            <w:hideMark/>
          </w:tcPr>
          <w:p w14:paraId="42405EA7"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 </w:t>
            </w:r>
          </w:p>
        </w:tc>
        <w:tc>
          <w:tcPr>
            <w:tcW w:w="1000" w:type="dxa"/>
            <w:tcBorders>
              <w:top w:val="nil"/>
              <w:left w:val="nil"/>
              <w:bottom w:val="single" w:sz="4" w:space="0" w:color="auto"/>
              <w:right w:val="single" w:sz="4" w:space="0" w:color="auto"/>
            </w:tcBorders>
            <w:shd w:val="clear" w:color="auto" w:fill="auto"/>
            <w:noWrap/>
            <w:vAlign w:val="bottom"/>
            <w:hideMark/>
          </w:tcPr>
          <w:p w14:paraId="3A7C02E9"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 </w:t>
            </w:r>
          </w:p>
        </w:tc>
        <w:tc>
          <w:tcPr>
            <w:tcW w:w="1040" w:type="dxa"/>
            <w:tcBorders>
              <w:top w:val="nil"/>
              <w:left w:val="nil"/>
              <w:bottom w:val="single" w:sz="4" w:space="0" w:color="auto"/>
              <w:right w:val="single" w:sz="4" w:space="0" w:color="auto"/>
            </w:tcBorders>
            <w:shd w:val="clear" w:color="auto" w:fill="auto"/>
            <w:noWrap/>
            <w:vAlign w:val="bottom"/>
            <w:hideMark/>
          </w:tcPr>
          <w:p w14:paraId="4288811B"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 </w:t>
            </w:r>
          </w:p>
        </w:tc>
      </w:tr>
      <w:tr w:rsidR="005F756F" w:rsidRPr="005F756F" w14:paraId="30B0C539" w14:textId="77777777" w:rsidTr="005F756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685E268"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15 (investeeringud)</w:t>
            </w:r>
          </w:p>
        </w:tc>
        <w:tc>
          <w:tcPr>
            <w:tcW w:w="1020" w:type="dxa"/>
            <w:tcBorders>
              <w:top w:val="nil"/>
              <w:left w:val="nil"/>
              <w:bottom w:val="single" w:sz="4" w:space="0" w:color="auto"/>
              <w:right w:val="single" w:sz="4" w:space="0" w:color="auto"/>
            </w:tcBorders>
            <w:shd w:val="clear" w:color="auto" w:fill="auto"/>
            <w:noWrap/>
            <w:vAlign w:val="bottom"/>
            <w:hideMark/>
          </w:tcPr>
          <w:p w14:paraId="494B8B1E"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0</w:t>
            </w:r>
          </w:p>
        </w:tc>
        <w:tc>
          <w:tcPr>
            <w:tcW w:w="1000" w:type="dxa"/>
            <w:tcBorders>
              <w:top w:val="nil"/>
              <w:left w:val="nil"/>
              <w:bottom w:val="single" w:sz="4" w:space="0" w:color="auto"/>
              <w:right w:val="single" w:sz="4" w:space="0" w:color="auto"/>
            </w:tcBorders>
            <w:shd w:val="clear" w:color="auto" w:fill="auto"/>
            <w:noWrap/>
            <w:vAlign w:val="bottom"/>
            <w:hideMark/>
          </w:tcPr>
          <w:p w14:paraId="7224E7D8"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8 200</w:t>
            </w:r>
          </w:p>
        </w:tc>
        <w:tc>
          <w:tcPr>
            <w:tcW w:w="900" w:type="dxa"/>
            <w:tcBorders>
              <w:top w:val="nil"/>
              <w:left w:val="nil"/>
              <w:bottom w:val="single" w:sz="4" w:space="0" w:color="auto"/>
              <w:right w:val="single" w:sz="4" w:space="0" w:color="auto"/>
            </w:tcBorders>
            <w:shd w:val="clear" w:color="auto" w:fill="auto"/>
            <w:noWrap/>
            <w:vAlign w:val="bottom"/>
            <w:hideMark/>
          </w:tcPr>
          <w:p w14:paraId="0CDF4388"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30 000</w:t>
            </w:r>
          </w:p>
        </w:tc>
        <w:tc>
          <w:tcPr>
            <w:tcW w:w="1000" w:type="dxa"/>
            <w:tcBorders>
              <w:top w:val="nil"/>
              <w:left w:val="nil"/>
              <w:bottom w:val="single" w:sz="4" w:space="0" w:color="auto"/>
              <w:right w:val="single" w:sz="4" w:space="0" w:color="auto"/>
            </w:tcBorders>
            <w:shd w:val="clear" w:color="auto" w:fill="auto"/>
            <w:noWrap/>
            <w:vAlign w:val="bottom"/>
            <w:hideMark/>
          </w:tcPr>
          <w:p w14:paraId="6C2E67D5"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14:paraId="4B5255C2" w14:textId="77777777" w:rsidR="005F756F" w:rsidRPr="005F756F" w:rsidRDefault="005F756F" w:rsidP="005F756F">
            <w:pPr>
              <w:spacing w:after="0" w:line="240" w:lineRule="auto"/>
              <w:jc w:val="right"/>
              <w:rPr>
                <w:rFonts w:ascii="Calibri" w:eastAsia="Times New Roman" w:hAnsi="Calibri" w:cs="Times New Roman"/>
                <w:b/>
                <w:bCs/>
                <w:color w:val="000000"/>
                <w:u w:val="single"/>
                <w:lang w:eastAsia="et-EE"/>
              </w:rPr>
            </w:pPr>
            <w:r w:rsidRPr="005F756F">
              <w:rPr>
                <w:rFonts w:ascii="Calibri" w:eastAsia="Times New Roman" w:hAnsi="Calibri" w:cs="Times New Roman"/>
                <w:b/>
                <w:bCs/>
                <w:color w:val="000000"/>
                <w:u w:val="single"/>
                <w:lang w:eastAsia="et-EE"/>
              </w:rPr>
              <w:t>38 200</w:t>
            </w:r>
          </w:p>
        </w:tc>
      </w:tr>
      <w:tr w:rsidR="005F756F" w:rsidRPr="005F756F" w14:paraId="5EB0105B" w14:textId="77777777" w:rsidTr="005F756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88AFC12"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45 (sihtfinantseerimine)</w:t>
            </w:r>
          </w:p>
        </w:tc>
        <w:tc>
          <w:tcPr>
            <w:tcW w:w="1020" w:type="dxa"/>
            <w:tcBorders>
              <w:top w:val="nil"/>
              <w:left w:val="nil"/>
              <w:bottom w:val="single" w:sz="4" w:space="0" w:color="auto"/>
              <w:right w:val="single" w:sz="4" w:space="0" w:color="auto"/>
            </w:tcBorders>
            <w:shd w:val="clear" w:color="auto" w:fill="auto"/>
            <w:noWrap/>
            <w:vAlign w:val="bottom"/>
            <w:hideMark/>
          </w:tcPr>
          <w:p w14:paraId="56F4E247"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0</w:t>
            </w:r>
          </w:p>
        </w:tc>
        <w:tc>
          <w:tcPr>
            <w:tcW w:w="1000" w:type="dxa"/>
            <w:tcBorders>
              <w:top w:val="nil"/>
              <w:left w:val="nil"/>
              <w:bottom w:val="single" w:sz="4" w:space="0" w:color="auto"/>
              <w:right w:val="single" w:sz="4" w:space="0" w:color="auto"/>
            </w:tcBorders>
            <w:shd w:val="clear" w:color="auto" w:fill="auto"/>
            <w:noWrap/>
            <w:vAlign w:val="bottom"/>
            <w:hideMark/>
          </w:tcPr>
          <w:p w14:paraId="0B99B049"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0</w:t>
            </w:r>
          </w:p>
        </w:tc>
        <w:tc>
          <w:tcPr>
            <w:tcW w:w="900" w:type="dxa"/>
            <w:tcBorders>
              <w:top w:val="nil"/>
              <w:left w:val="nil"/>
              <w:bottom w:val="single" w:sz="4" w:space="0" w:color="auto"/>
              <w:right w:val="single" w:sz="4" w:space="0" w:color="auto"/>
            </w:tcBorders>
            <w:shd w:val="clear" w:color="auto" w:fill="auto"/>
            <w:noWrap/>
            <w:vAlign w:val="bottom"/>
            <w:hideMark/>
          </w:tcPr>
          <w:p w14:paraId="220CA8FA"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0</w:t>
            </w:r>
          </w:p>
        </w:tc>
        <w:tc>
          <w:tcPr>
            <w:tcW w:w="1000" w:type="dxa"/>
            <w:tcBorders>
              <w:top w:val="nil"/>
              <w:left w:val="nil"/>
              <w:bottom w:val="single" w:sz="4" w:space="0" w:color="auto"/>
              <w:right w:val="single" w:sz="4" w:space="0" w:color="auto"/>
            </w:tcBorders>
            <w:shd w:val="clear" w:color="auto" w:fill="auto"/>
            <w:noWrap/>
            <w:vAlign w:val="bottom"/>
            <w:hideMark/>
          </w:tcPr>
          <w:p w14:paraId="5ABB4B19"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55 000</w:t>
            </w:r>
          </w:p>
        </w:tc>
        <w:tc>
          <w:tcPr>
            <w:tcW w:w="1040" w:type="dxa"/>
            <w:tcBorders>
              <w:top w:val="nil"/>
              <w:left w:val="nil"/>
              <w:bottom w:val="single" w:sz="4" w:space="0" w:color="auto"/>
              <w:right w:val="single" w:sz="4" w:space="0" w:color="auto"/>
            </w:tcBorders>
            <w:shd w:val="clear" w:color="auto" w:fill="auto"/>
            <w:noWrap/>
            <w:vAlign w:val="bottom"/>
            <w:hideMark/>
          </w:tcPr>
          <w:p w14:paraId="5E3CD479" w14:textId="77777777" w:rsidR="005F756F" w:rsidRPr="005F756F" w:rsidRDefault="005F756F" w:rsidP="005F756F">
            <w:pPr>
              <w:spacing w:after="0" w:line="240" w:lineRule="auto"/>
              <w:jc w:val="right"/>
              <w:rPr>
                <w:rFonts w:ascii="Calibri" w:eastAsia="Times New Roman" w:hAnsi="Calibri" w:cs="Times New Roman"/>
                <w:b/>
                <w:bCs/>
                <w:color w:val="000000"/>
                <w:lang w:eastAsia="et-EE"/>
              </w:rPr>
            </w:pPr>
            <w:r w:rsidRPr="005F756F">
              <w:rPr>
                <w:rFonts w:ascii="Calibri" w:eastAsia="Times New Roman" w:hAnsi="Calibri" w:cs="Times New Roman"/>
                <w:b/>
                <w:bCs/>
                <w:color w:val="000000"/>
                <w:lang w:eastAsia="et-EE"/>
              </w:rPr>
              <w:t>55 000</w:t>
            </w:r>
          </w:p>
        </w:tc>
      </w:tr>
      <w:tr w:rsidR="005F756F" w:rsidRPr="005F756F" w14:paraId="4CDB4517" w14:textId="77777777" w:rsidTr="005F756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23704A34"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50 (personalikulud)</w:t>
            </w:r>
          </w:p>
        </w:tc>
        <w:tc>
          <w:tcPr>
            <w:tcW w:w="1020" w:type="dxa"/>
            <w:tcBorders>
              <w:top w:val="nil"/>
              <w:left w:val="nil"/>
              <w:bottom w:val="single" w:sz="4" w:space="0" w:color="auto"/>
              <w:right w:val="single" w:sz="4" w:space="0" w:color="auto"/>
            </w:tcBorders>
            <w:shd w:val="clear" w:color="auto" w:fill="auto"/>
            <w:noWrap/>
            <w:vAlign w:val="bottom"/>
            <w:hideMark/>
          </w:tcPr>
          <w:p w14:paraId="25DB69E2"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468</w:t>
            </w:r>
          </w:p>
        </w:tc>
        <w:tc>
          <w:tcPr>
            <w:tcW w:w="1000" w:type="dxa"/>
            <w:tcBorders>
              <w:top w:val="nil"/>
              <w:left w:val="nil"/>
              <w:bottom w:val="single" w:sz="4" w:space="0" w:color="auto"/>
              <w:right w:val="single" w:sz="4" w:space="0" w:color="auto"/>
            </w:tcBorders>
            <w:shd w:val="clear" w:color="auto" w:fill="auto"/>
            <w:noWrap/>
            <w:vAlign w:val="bottom"/>
            <w:hideMark/>
          </w:tcPr>
          <w:p w14:paraId="6D79D765"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30 898</w:t>
            </w:r>
          </w:p>
        </w:tc>
        <w:tc>
          <w:tcPr>
            <w:tcW w:w="900" w:type="dxa"/>
            <w:tcBorders>
              <w:top w:val="nil"/>
              <w:left w:val="nil"/>
              <w:bottom w:val="single" w:sz="4" w:space="0" w:color="auto"/>
              <w:right w:val="single" w:sz="4" w:space="0" w:color="auto"/>
            </w:tcBorders>
            <w:shd w:val="clear" w:color="auto" w:fill="auto"/>
            <w:noWrap/>
            <w:vAlign w:val="bottom"/>
            <w:hideMark/>
          </w:tcPr>
          <w:p w14:paraId="764924CA"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0</w:t>
            </w:r>
          </w:p>
        </w:tc>
        <w:tc>
          <w:tcPr>
            <w:tcW w:w="1000" w:type="dxa"/>
            <w:tcBorders>
              <w:top w:val="nil"/>
              <w:left w:val="nil"/>
              <w:bottom w:val="single" w:sz="4" w:space="0" w:color="auto"/>
              <w:right w:val="single" w:sz="4" w:space="0" w:color="auto"/>
            </w:tcBorders>
            <w:shd w:val="clear" w:color="auto" w:fill="auto"/>
            <w:noWrap/>
            <w:vAlign w:val="bottom"/>
            <w:hideMark/>
          </w:tcPr>
          <w:p w14:paraId="6F15572F"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12 932</w:t>
            </w:r>
          </w:p>
        </w:tc>
        <w:tc>
          <w:tcPr>
            <w:tcW w:w="1040" w:type="dxa"/>
            <w:tcBorders>
              <w:top w:val="nil"/>
              <w:left w:val="nil"/>
              <w:bottom w:val="single" w:sz="4" w:space="0" w:color="auto"/>
              <w:right w:val="single" w:sz="4" w:space="0" w:color="auto"/>
            </w:tcBorders>
            <w:shd w:val="clear" w:color="auto" w:fill="auto"/>
            <w:noWrap/>
            <w:vAlign w:val="bottom"/>
            <w:hideMark/>
          </w:tcPr>
          <w:p w14:paraId="20BEA561" w14:textId="77777777" w:rsidR="005F756F" w:rsidRPr="005F756F" w:rsidRDefault="005F756F" w:rsidP="005F756F">
            <w:pPr>
              <w:spacing w:after="0" w:line="240" w:lineRule="auto"/>
              <w:jc w:val="right"/>
              <w:rPr>
                <w:rFonts w:ascii="Calibri" w:eastAsia="Times New Roman" w:hAnsi="Calibri" w:cs="Times New Roman"/>
                <w:b/>
                <w:bCs/>
                <w:color w:val="000000"/>
                <w:u w:val="single"/>
                <w:lang w:eastAsia="et-EE"/>
              </w:rPr>
            </w:pPr>
            <w:r w:rsidRPr="005F756F">
              <w:rPr>
                <w:rFonts w:ascii="Calibri" w:eastAsia="Times New Roman" w:hAnsi="Calibri" w:cs="Times New Roman"/>
                <w:b/>
                <w:bCs/>
                <w:color w:val="000000"/>
                <w:u w:val="single"/>
                <w:lang w:eastAsia="et-EE"/>
              </w:rPr>
              <w:t>44 298</w:t>
            </w:r>
          </w:p>
        </w:tc>
      </w:tr>
      <w:tr w:rsidR="005F756F" w:rsidRPr="005F756F" w14:paraId="70A1266C" w14:textId="77777777" w:rsidTr="005F756F">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2F66ECE"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55 (majandamiskulud)</w:t>
            </w:r>
          </w:p>
        </w:tc>
        <w:tc>
          <w:tcPr>
            <w:tcW w:w="1020" w:type="dxa"/>
            <w:tcBorders>
              <w:top w:val="nil"/>
              <w:left w:val="nil"/>
              <w:bottom w:val="single" w:sz="4" w:space="0" w:color="auto"/>
              <w:right w:val="single" w:sz="4" w:space="0" w:color="auto"/>
            </w:tcBorders>
            <w:shd w:val="clear" w:color="auto" w:fill="auto"/>
            <w:noWrap/>
            <w:vAlign w:val="bottom"/>
            <w:hideMark/>
          </w:tcPr>
          <w:p w14:paraId="13059A73"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68 877</w:t>
            </w:r>
          </w:p>
        </w:tc>
        <w:tc>
          <w:tcPr>
            <w:tcW w:w="1000" w:type="dxa"/>
            <w:tcBorders>
              <w:top w:val="nil"/>
              <w:left w:val="nil"/>
              <w:bottom w:val="single" w:sz="4" w:space="0" w:color="auto"/>
              <w:right w:val="single" w:sz="4" w:space="0" w:color="auto"/>
            </w:tcBorders>
            <w:shd w:val="clear" w:color="auto" w:fill="auto"/>
            <w:noWrap/>
            <w:vAlign w:val="bottom"/>
            <w:hideMark/>
          </w:tcPr>
          <w:p w14:paraId="5902D770"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39 791</w:t>
            </w:r>
          </w:p>
        </w:tc>
        <w:tc>
          <w:tcPr>
            <w:tcW w:w="900" w:type="dxa"/>
            <w:tcBorders>
              <w:top w:val="nil"/>
              <w:left w:val="nil"/>
              <w:bottom w:val="single" w:sz="4" w:space="0" w:color="auto"/>
              <w:right w:val="single" w:sz="4" w:space="0" w:color="auto"/>
            </w:tcBorders>
            <w:shd w:val="clear" w:color="auto" w:fill="auto"/>
            <w:noWrap/>
            <w:vAlign w:val="bottom"/>
            <w:hideMark/>
          </w:tcPr>
          <w:p w14:paraId="5D0FBD3A"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15 060</w:t>
            </w:r>
          </w:p>
        </w:tc>
        <w:tc>
          <w:tcPr>
            <w:tcW w:w="1000" w:type="dxa"/>
            <w:tcBorders>
              <w:top w:val="nil"/>
              <w:left w:val="nil"/>
              <w:bottom w:val="single" w:sz="4" w:space="0" w:color="auto"/>
              <w:right w:val="single" w:sz="4" w:space="0" w:color="auto"/>
            </w:tcBorders>
            <w:shd w:val="clear" w:color="auto" w:fill="auto"/>
            <w:noWrap/>
            <w:vAlign w:val="bottom"/>
            <w:hideMark/>
          </w:tcPr>
          <w:p w14:paraId="3FDB363C"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7 989</w:t>
            </w:r>
          </w:p>
        </w:tc>
        <w:tc>
          <w:tcPr>
            <w:tcW w:w="1040" w:type="dxa"/>
            <w:tcBorders>
              <w:top w:val="nil"/>
              <w:left w:val="nil"/>
              <w:bottom w:val="single" w:sz="4" w:space="0" w:color="auto"/>
              <w:right w:val="single" w:sz="4" w:space="0" w:color="auto"/>
            </w:tcBorders>
            <w:shd w:val="clear" w:color="auto" w:fill="auto"/>
            <w:noWrap/>
            <w:vAlign w:val="bottom"/>
            <w:hideMark/>
          </w:tcPr>
          <w:p w14:paraId="57BC5F4E" w14:textId="77777777" w:rsidR="005F756F" w:rsidRPr="005F756F" w:rsidRDefault="005F756F" w:rsidP="005F756F">
            <w:pPr>
              <w:spacing w:after="0" w:line="240" w:lineRule="auto"/>
              <w:jc w:val="right"/>
              <w:rPr>
                <w:rFonts w:ascii="Calibri" w:eastAsia="Times New Roman" w:hAnsi="Calibri" w:cs="Times New Roman"/>
                <w:b/>
                <w:bCs/>
                <w:color w:val="000000"/>
                <w:u w:val="single"/>
                <w:lang w:eastAsia="et-EE"/>
              </w:rPr>
            </w:pPr>
            <w:r w:rsidRPr="005F756F">
              <w:rPr>
                <w:rFonts w:ascii="Calibri" w:eastAsia="Times New Roman" w:hAnsi="Calibri" w:cs="Times New Roman"/>
                <w:b/>
                <w:bCs/>
                <w:color w:val="000000"/>
                <w:u w:val="single"/>
                <w:lang w:eastAsia="et-EE"/>
              </w:rPr>
              <w:t>131 718</w:t>
            </w:r>
          </w:p>
        </w:tc>
      </w:tr>
      <w:tr w:rsidR="005F756F" w:rsidRPr="005F756F" w14:paraId="3463C255" w14:textId="77777777" w:rsidTr="005F756F">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714BFD6F"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60 (muud kulud)</w:t>
            </w:r>
          </w:p>
        </w:tc>
        <w:tc>
          <w:tcPr>
            <w:tcW w:w="1020" w:type="dxa"/>
            <w:tcBorders>
              <w:top w:val="nil"/>
              <w:left w:val="nil"/>
              <w:bottom w:val="single" w:sz="4" w:space="0" w:color="auto"/>
              <w:right w:val="single" w:sz="4" w:space="0" w:color="auto"/>
            </w:tcBorders>
            <w:shd w:val="clear" w:color="auto" w:fill="auto"/>
            <w:noWrap/>
            <w:vAlign w:val="bottom"/>
            <w:hideMark/>
          </w:tcPr>
          <w:p w14:paraId="0B468370"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12 698</w:t>
            </w:r>
          </w:p>
        </w:tc>
        <w:tc>
          <w:tcPr>
            <w:tcW w:w="1000" w:type="dxa"/>
            <w:tcBorders>
              <w:top w:val="nil"/>
              <w:left w:val="nil"/>
              <w:bottom w:val="single" w:sz="4" w:space="0" w:color="auto"/>
              <w:right w:val="single" w:sz="4" w:space="0" w:color="auto"/>
            </w:tcBorders>
            <w:shd w:val="clear" w:color="auto" w:fill="auto"/>
            <w:noWrap/>
            <w:vAlign w:val="bottom"/>
            <w:hideMark/>
          </w:tcPr>
          <w:p w14:paraId="2B2D19C2"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8 904</w:t>
            </w:r>
          </w:p>
        </w:tc>
        <w:tc>
          <w:tcPr>
            <w:tcW w:w="900" w:type="dxa"/>
            <w:tcBorders>
              <w:top w:val="nil"/>
              <w:left w:val="nil"/>
              <w:bottom w:val="single" w:sz="4" w:space="0" w:color="auto"/>
              <w:right w:val="single" w:sz="4" w:space="0" w:color="auto"/>
            </w:tcBorders>
            <w:shd w:val="clear" w:color="auto" w:fill="auto"/>
            <w:noWrap/>
            <w:vAlign w:val="bottom"/>
            <w:hideMark/>
          </w:tcPr>
          <w:p w14:paraId="7C41F88C"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3 012</w:t>
            </w:r>
          </w:p>
        </w:tc>
        <w:tc>
          <w:tcPr>
            <w:tcW w:w="1000" w:type="dxa"/>
            <w:tcBorders>
              <w:top w:val="nil"/>
              <w:left w:val="nil"/>
              <w:bottom w:val="single" w:sz="4" w:space="0" w:color="auto"/>
              <w:right w:val="single" w:sz="4" w:space="0" w:color="auto"/>
            </w:tcBorders>
            <w:shd w:val="clear" w:color="auto" w:fill="auto"/>
            <w:noWrap/>
            <w:vAlign w:val="bottom"/>
            <w:hideMark/>
          </w:tcPr>
          <w:p w14:paraId="09E9013B"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1 111</w:t>
            </w:r>
          </w:p>
        </w:tc>
        <w:tc>
          <w:tcPr>
            <w:tcW w:w="1040" w:type="dxa"/>
            <w:tcBorders>
              <w:top w:val="nil"/>
              <w:left w:val="nil"/>
              <w:bottom w:val="nil"/>
              <w:right w:val="single" w:sz="4" w:space="0" w:color="auto"/>
            </w:tcBorders>
            <w:shd w:val="clear" w:color="auto" w:fill="auto"/>
            <w:noWrap/>
            <w:vAlign w:val="bottom"/>
            <w:hideMark/>
          </w:tcPr>
          <w:p w14:paraId="4AE0FD57" w14:textId="77777777" w:rsidR="005F756F" w:rsidRPr="005F756F" w:rsidRDefault="005F756F" w:rsidP="005F756F">
            <w:pPr>
              <w:spacing w:after="0" w:line="240" w:lineRule="auto"/>
              <w:jc w:val="right"/>
              <w:rPr>
                <w:rFonts w:ascii="Calibri" w:eastAsia="Times New Roman" w:hAnsi="Calibri" w:cs="Times New Roman"/>
                <w:b/>
                <w:bCs/>
                <w:color w:val="000000"/>
                <w:u w:val="single"/>
                <w:lang w:eastAsia="et-EE"/>
              </w:rPr>
            </w:pPr>
            <w:r w:rsidRPr="005F756F">
              <w:rPr>
                <w:rFonts w:ascii="Calibri" w:eastAsia="Times New Roman" w:hAnsi="Calibri" w:cs="Times New Roman"/>
                <w:b/>
                <w:bCs/>
                <w:color w:val="000000"/>
                <w:u w:val="single"/>
                <w:lang w:eastAsia="et-EE"/>
              </w:rPr>
              <w:t>25 726</w:t>
            </w:r>
          </w:p>
        </w:tc>
      </w:tr>
      <w:tr w:rsidR="005F756F" w:rsidRPr="005F756F" w14:paraId="41C172A8" w14:textId="77777777" w:rsidTr="005F756F">
        <w:trPr>
          <w:trHeight w:val="315"/>
        </w:trPr>
        <w:tc>
          <w:tcPr>
            <w:tcW w:w="2520" w:type="dxa"/>
            <w:tcBorders>
              <w:top w:val="nil"/>
              <w:left w:val="nil"/>
              <w:bottom w:val="nil"/>
              <w:right w:val="nil"/>
            </w:tcBorders>
            <w:shd w:val="clear" w:color="auto" w:fill="auto"/>
            <w:noWrap/>
            <w:vAlign w:val="bottom"/>
            <w:hideMark/>
          </w:tcPr>
          <w:p w14:paraId="7222F48B"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p>
        </w:tc>
        <w:tc>
          <w:tcPr>
            <w:tcW w:w="1020" w:type="dxa"/>
            <w:tcBorders>
              <w:top w:val="nil"/>
              <w:left w:val="nil"/>
              <w:bottom w:val="nil"/>
              <w:right w:val="nil"/>
            </w:tcBorders>
            <w:shd w:val="clear" w:color="auto" w:fill="auto"/>
            <w:noWrap/>
            <w:vAlign w:val="bottom"/>
            <w:hideMark/>
          </w:tcPr>
          <w:p w14:paraId="420C6524"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p>
        </w:tc>
        <w:tc>
          <w:tcPr>
            <w:tcW w:w="1000" w:type="dxa"/>
            <w:tcBorders>
              <w:top w:val="nil"/>
              <w:left w:val="nil"/>
              <w:bottom w:val="nil"/>
              <w:right w:val="nil"/>
            </w:tcBorders>
            <w:shd w:val="clear" w:color="auto" w:fill="auto"/>
            <w:noWrap/>
            <w:vAlign w:val="bottom"/>
            <w:hideMark/>
          </w:tcPr>
          <w:p w14:paraId="7090FE9A"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p>
        </w:tc>
        <w:tc>
          <w:tcPr>
            <w:tcW w:w="900" w:type="dxa"/>
            <w:tcBorders>
              <w:top w:val="nil"/>
              <w:left w:val="nil"/>
              <w:bottom w:val="nil"/>
              <w:right w:val="nil"/>
            </w:tcBorders>
            <w:shd w:val="clear" w:color="auto" w:fill="auto"/>
            <w:noWrap/>
            <w:vAlign w:val="bottom"/>
            <w:hideMark/>
          </w:tcPr>
          <w:p w14:paraId="058442B3"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p>
        </w:tc>
        <w:tc>
          <w:tcPr>
            <w:tcW w:w="1000" w:type="dxa"/>
            <w:tcBorders>
              <w:top w:val="nil"/>
              <w:left w:val="nil"/>
              <w:bottom w:val="nil"/>
              <w:right w:val="nil"/>
            </w:tcBorders>
            <w:shd w:val="clear" w:color="auto" w:fill="auto"/>
            <w:noWrap/>
            <w:vAlign w:val="bottom"/>
            <w:hideMark/>
          </w:tcPr>
          <w:p w14:paraId="3DFF7E1B"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p>
        </w:tc>
        <w:tc>
          <w:tcPr>
            <w:tcW w:w="10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95AAAD" w14:textId="77777777" w:rsidR="005F756F" w:rsidRPr="005F756F" w:rsidRDefault="005F756F" w:rsidP="005F756F">
            <w:pPr>
              <w:spacing w:after="0" w:line="240" w:lineRule="auto"/>
              <w:jc w:val="right"/>
              <w:rPr>
                <w:rFonts w:ascii="Calibri" w:eastAsia="Times New Roman" w:hAnsi="Calibri" w:cs="Times New Roman"/>
                <w:b/>
                <w:bCs/>
                <w:color w:val="000000"/>
                <w:lang w:eastAsia="et-EE"/>
              </w:rPr>
            </w:pPr>
            <w:r w:rsidRPr="005F756F">
              <w:rPr>
                <w:rFonts w:ascii="Calibri" w:eastAsia="Times New Roman" w:hAnsi="Calibri" w:cs="Times New Roman"/>
                <w:b/>
                <w:bCs/>
                <w:color w:val="000000"/>
                <w:lang w:eastAsia="et-EE"/>
              </w:rPr>
              <w:t>294 942</w:t>
            </w:r>
          </w:p>
        </w:tc>
      </w:tr>
      <w:tr w:rsidR="005F756F" w:rsidRPr="005F756F" w14:paraId="3A476637" w14:textId="77777777" w:rsidTr="005F756F">
        <w:trPr>
          <w:trHeight w:val="600"/>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587FA2"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Investeeringute osakaal kogu väljaminekutest</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F253335"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13%</w:t>
            </w:r>
          </w:p>
        </w:tc>
        <w:tc>
          <w:tcPr>
            <w:tcW w:w="1000" w:type="dxa"/>
            <w:tcBorders>
              <w:top w:val="nil"/>
              <w:left w:val="nil"/>
              <w:bottom w:val="nil"/>
              <w:right w:val="nil"/>
            </w:tcBorders>
            <w:shd w:val="clear" w:color="auto" w:fill="auto"/>
            <w:noWrap/>
            <w:vAlign w:val="bottom"/>
            <w:hideMark/>
          </w:tcPr>
          <w:p w14:paraId="712A4B6C"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p>
        </w:tc>
        <w:tc>
          <w:tcPr>
            <w:tcW w:w="900" w:type="dxa"/>
            <w:tcBorders>
              <w:top w:val="nil"/>
              <w:left w:val="nil"/>
              <w:bottom w:val="nil"/>
              <w:right w:val="nil"/>
            </w:tcBorders>
            <w:shd w:val="clear" w:color="auto" w:fill="auto"/>
            <w:noWrap/>
            <w:vAlign w:val="bottom"/>
            <w:hideMark/>
          </w:tcPr>
          <w:p w14:paraId="7E9C5FE6"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p>
        </w:tc>
        <w:tc>
          <w:tcPr>
            <w:tcW w:w="1000" w:type="dxa"/>
            <w:tcBorders>
              <w:top w:val="nil"/>
              <w:left w:val="nil"/>
              <w:bottom w:val="nil"/>
              <w:right w:val="nil"/>
            </w:tcBorders>
            <w:shd w:val="clear" w:color="auto" w:fill="auto"/>
            <w:noWrap/>
            <w:vAlign w:val="bottom"/>
            <w:hideMark/>
          </w:tcPr>
          <w:p w14:paraId="5017E986"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p>
        </w:tc>
        <w:tc>
          <w:tcPr>
            <w:tcW w:w="1040" w:type="dxa"/>
            <w:tcBorders>
              <w:top w:val="nil"/>
              <w:left w:val="nil"/>
              <w:bottom w:val="nil"/>
              <w:right w:val="nil"/>
            </w:tcBorders>
            <w:shd w:val="clear" w:color="auto" w:fill="auto"/>
            <w:noWrap/>
            <w:vAlign w:val="bottom"/>
            <w:hideMark/>
          </w:tcPr>
          <w:p w14:paraId="406693F8"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p>
        </w:tc>
      </w:tr>
      <w:tr w:rsidR="005F756F" w:rsidRPr="005F756F" w14:paraId="717025DA" w14:textId="77777777" w:rsidTr="005F756F">
        <w:trPr>
          <w:trHeight w:val="600"/>
        </w:trPr>
        <w:tc>
          <w:tcPr>
            <w:tcW w:w="2520" w:type="dxa"/>
            <w:tcBorders>
              <w:top w:val="nil"/>
              <w:left w:val="single" w:sz="4" w:space="0" w:color="auto"/>
              <w:bottom w:val="single" w:sz="4" w:space="0" w:color="auto"/>
              <w:right w:val="single" w:sz="4" w:space="0" w:color="auto"/>
            </w:tcBorders>
            <w:shd w:val="clear" w:color="auto" w:fill="auto"/>
            <w:vAlign w:val="bottom"/>
            <w:hideMark/>
          </w:tcPr>
          <w:p w14:paraId="60290CA4"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Tööjõukulude osakaal kogu väljaminekutest</w:t>
            </w:r>
          </w:p>
        </w:tc>
        <w:tc>
          <w:tcPr>
            <w:tcW w:w="1020" w:type="dxa"/>
            <w:tcBorders>
              <w:top w:val="nil"/>
              <w:left w:val="nil"/>
              <w:bottom w:val="single" w:sz="4" w:space="0" w:color="auto"/>
              <w:right w:val="single" w:sz="4" w:space="0" w:color="auto"/>
            </w:tcBorders>
            <w:shd w:val="clear" w:color="auto" w:fill="auto"/>
            <w:noWrap/>
            <w:vAlign w:val="bottom"/>
            <w:hideMark/>
          </w:tcPr>
          <w:p w14:paraId="21D6E66B" w14:textId="77777777" w:rsidR="005F756F" w:rsidRPr="005F756F" w:rsidRDefault="005F756F" w:rsidP="005F756F">
            <w:pPr>
              <w:spacing w:after="0" w:line="240" w:lineRule="auto"/>
              <w:jc w:val="right"/>
              <w:rPr>
                <w:rFonts w:ascii="Calibri" w:eastAsia="Times New Roman" w:hAnsi="Calibri" w:cs="Times New Roman"/>
                <w:color w:val="000000"/>
                <w:lang w:eastAsia="et-EE"/>
              </w:rPr>
            </w:pPr>
            <w:r w:rsidRPr="005F756F">
              <w:rPr>
                <w:rFonts w:ascii="Calibri" w:eastAsia="Times New Roman" w:hAnsi="Calibri" w:cs="Times New Roman"/>
                <w:color w:val="000000"/>
                <w:lang w:eastAsia="et-EE"/>
              </w:rPr>
              <w:t>15%</w:t>
            </w:r>
          </w:p>
        </w:tc>
        <w:tc>
          <w:tcPr>
            <w:tcW w:w="1000" w:type="dxa"/>
            <w:tcBorders>
              <w:top w:val="nil"/>
              <w:left w:val="nil"/>
              <w:bottom w:val="nil"/>
              <w:right w:val="nil"/>
            </w:tcBorders>
            <w:shd w:val="clear" w:color="auto" w:fill="auto"/>
            <w:noWrap/>
            <w:vAlign w:val="bottom"/>
            <w:hideMark/>
          </w:tcPr>
          <w:p w14:paraId="4C524D7E"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p>
        </w:tc>
        <w:tc>
          <w:tcPr>
            <w:tcW w:w="900" w:type="dxa"/>
            <w:tcBorders>
              <w:top w:val="nil"/>
              <w:left w:val="nil"/>
              <w:bottom w:val="nil"/>
              <w:right w:val="nil"/>
            </w:tcBorders>
            <w:shd w:val="clear" w:color="auto" w:fill="auto"/>
            <w:noWrap/>
            <w:vAlign w:val="bottom"/>
            <w:hideMark/>
          </w:tcPr>
          <w:p w14:paraId="0C73C493"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p>
        </w:tc>
        <w:tc>
          <w:tcPr>
            <w:tcW w:w="1000" w:type="dxa"/>
            <w:tcBorders>
              <w:top w:val="nil"/>
              <w:left w:val="nil"/>
              <w:bottom w:val="nil"/>
              <w:right w:val="nil"/>
            </w:tcBorders>
            <w:shd w:val="clear" w:color="auto" w:fill="auto"/>
            <w:noWrap/>
            <w:vAlign w:val="bottom"/>
            <w:hideMark/>
          </w:tcPr>
          <w:p w14:paraId="50490129"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p>
        </w:tc>
        <w:tc>
          <w:tcPr>
            <w:tcW w:w="1040" w:type="dxa"/>
            <w:tcBorders>
              <w:top w:val="nil"/>
              <w:left w:val="nil"/>
              <w:bottom w:val="nil"/>
              <w:right w:val="nil"/>
            </w:tcBorders>
            <w:shd w:val="clear" w:color="auto" w:fill="auto"/>
            <w:noWrap/>
            <w:vAlign w:val="bottom"/>
            <w:hideMark/>
          </w:tcPr>
          <w:p w14:paraId="1BBE5FDB" w14:textId="77777777" w:rsidR="005F756F" w:rsidRPr="005F756F" w:rsidRDefault="005F756F" w:rsidP="005F756F">
            <w:pPr>
              <w:spacing w:after="0" w:line="240" w:lineRule="auto"/>
              <w:jc w:val="left"/>
              <w:rPr>
                <w:rFonts w:ascii="Calibri" w:eastAsia="Times New Roman" w:hAnsi="Calibri" w:cs="Times New Roman"/>
                <w:color w:val="000000"/>
                <w:lang w:eastAsia="et-EE"/>
              </w:rPr>
            </w:pPr>
          </w:p>
        </w:tc>
      </w:tr>
    </w:tbl>
    <w:p w14:paraId="76691F77" w14:textId="77777777" w:rsidR="00FB0A22" w:rsidRDefault="00FB0A22" w:rsidP="00FB0A22">
      <w:pPr>
        <w:spacing w:after="0" w:line="240" w:lineRule="auto"/>
        <w:ind w:left="1412"/>
        <w:rPr>
          <w:rFonts w:ascii="Times New Roman" w:hAnsi="Times New Roman" w:cs="Times New Roman"/>
          <w:sz w:val="24"/>
          <w:szCs w:val="24"/>
        </w:rPr>
      </w:pPr>
    </w:p>
    <w:p w14:paraId="39E9216D" w14:textId="1F2273C3" w:rsidR="00121D56" w:rsidRDefault="00121D56" w:rsidP="007E7B30">
      <w:pPr>
        <w:spacing w:after="0" w:line="240" w:lineRule="auto"/>
        <w:rPr>
          <w:rFonts w:ascii="Times New Roman" w:hAnsi="Times New Roman" w:cs="Times New Roman"/>
          <w:sz w:val="24"/>
          <w:szCs w:val="24"/>
        </w:rPr>
      </w:pPr>
      <w:r w:rsidRPr="00121D56">
        <w:rPr>
          <w:rFonts w:ascii="Times New Roman" w:hAnsi="Times New Roman" w:cs="Times New Roman"/>
          <w:sz w:val="24"/>
          <w:szCs w:val="24"/>
        </w:rPr>
        <w:t>Järeldub, et</w:t>
      </w:r>
      <w:r>
        <w:rPr>
          <w:rFonts w:ascii="Times New Roman" w:hAnsi="Times New Roman" w:cs="Times New Roman"/>
          <w:sz w:val="24"/>
          <w:szCs w:val="24"/>
        </w:rPr>
        <w:t xml:space="preserve"> juhul, kui „Haljastuse ja heakorra“ tegevus viia OÜ haldusalasse ja Vallavalitsus hakkaks OÜ-lt neid teenuseid ostma, siis tulenevalt võimalusest investeeringutelt sisendkäibemaksu arvestada, võidaks OÜ (kaudselt seega kogu kontsern) 7 640 eurot, kui</w:t>
      </w:r>
      <w:r w:rsidR="00780EF1">
        <w:rPr>
          <w:rFonts w:ascii="Times New Roman" w:hAnsi="Times New Roman" w:cs="Times New Roman"/>
          <w:sz w:val="24"/>
          <w:szCs w:val="24"/>
        </w:rPr>
        <w:t>d</w:t>
      </w:r>
      <w:r>
        <w:rPr>
          <w:rFonts w:ascii="Times New Roman" w:hAnsi="Times New Roman" w:cs="Times New Roman"/>
          <w:sz w:val="24"/>
          <w:szCs w:val="24"/>
        </w:rPr>
        <w:t xml:space="preserve"> Vallava</w:t>
      </w:r>
      <w:r w:rsidR="00256F3A">
        <w:rPr>
          <w:rFonts w:ascii="Times New Roman" w:hAnsi="Times New Roman" w:cs="Times New Roman"/>
          <w:sz w:val="24"/>
          <w:szCs w:val="24"/>
        </w:rPr>
        <w:t>litsus kaotaks tulenevalt perso</w:t>
      </w:r>
      <w:r>
        <w:rPr>
          <w:rFonts w:ascii="Times New Roman" w:hAnsi="Times New Roman" w:cs="Times New Roman"/>
          <w:sz w:val="24"/>
          <w:szCs w:val="24"/>
        </w:rPr>
        <w:t xml:space="preserve">nalikulu komponendi käibemaksuga maksustamisest 8 860 eurot. </w:t>
      </w:r>
      <w:r w:rsidR="00FC29EA" w:rsidRPr="00BF2CF5">
        <w:rPr>
          <w:rFonts w:ascii="Times New Roman" w:hAnsi="Times New Roman" w:cs="Times New Roman"/>
          <w:sz w:val="24"/>
          <w:szCs w:val="24"/>
          <w:u w:val="single"/>
        </w:rPr>
        <w:t>Ehk kontsern kokkuvõttes kaotaks.</w:t>
      </w:r>
      <w:r w:rsidR="00780EF1" w:rsidRPr="00A126A8">
        <w:rPr>
          <w:rFonts w:ascii="Times New Roman" w:hAnsi="Times New Roman" w:cs="Times New Roman"/>
          <w:sz w:val="24"/>
          <w:szCs w:val="24"/>
        </w:rPr>
        <w:t xml:space="preserve"> </w:t>
      </w:r>
      <w:r w:rsidR="00780EF1" w:rsidRPr="00BF2CF5">
        <w:rPr>
          <w:rFonts w:ascii="Times New Roman" w:hAnsi="Times New Roman" w:cs="Times New Roman"/>
          <w:sz w:val="24"/>
          <w:szCs w:val="24"/>
        </w:rPr>
        <w:t>Eeldatakse, et sama</w:t>
      </w:r>
      <w:r w:rsidR="00780EF1">
        <w:rPr>
          <w:rFonts w:ascii="Times New Roman" w:hAnsi="Times New Roman" w:cs="Times New Roman"/>
          <w:sz w:val="24"/>
          <w:szCs w:val="24"/>
        </w:rPr>
        <w:t xml:space="preserve">sugused järeldused on valdavalt ka teiste väiksemahuliste </w:t>
      </w:r>
      <w:r w:rsidR="00A126A8">
        <w:rPr>
          <w:rFonts w:ascii="Times New Roman" w:hAnsi="Times New Roman" w:cs="Times New Roman"/>
          <w:sz w:val="24"/>
          <w:szCs w:val="24"/>
        </w:rPr>
        <w:t>(ühekordsete ja regulaarsete)</w:t>
      </w:r>
      <w:r w:rsidR="00780EF1">
        <w:rPr>
          <w:rFonts w:ascii="Times New Roman" w:hAnsi="Times New Roman" w:cs="Times New Roman"/>
          <w:sz w:val="24"/>
          <w:szCs w:val="24"/>
        </w:rPr>
        <w:t xml:space="preserve"> tegevus</w:t>
      </w:r>
      <w:r w:rsidR="00A126A8">
        <w:rPr>
          <w:rFonts w:ascii="Times New Roman" w:hAnsi="Times New Roman" w:cs="Times New Roman"/>
          <w:sz w:val="24"/>
          <w:szCs w:val="24"/>
        </w:rPr>
        <w:t>te</w:t>
      </w:r>
      <w:r w:rsidR="00780EF1">
        <w:rPr>
          <w:rFonts w:ascii="Times New Roman" w:hAnsi="Times New Roman" w:cs="Times New Roman"/>
          <w:sz w:val="24"/>
          <w:szCs w:val="24"/>
        </w:rPr>
        <w:t xml:space="preserve"> osas. </w:t>
      </w:r>
    </w:p>
    <w:p w14:paraId="3FB41C8D" w14:textId="77777777" w:rsidR="00B4501E" w:rsidRDefault="00B4501E" w:rsidP="00B4501E">
      <w:pPr>
        <w:spacing w:after="0" w:line="240" w:lineRule="auto"/>
        <w:ind w:left="708"/>
        <w:rPr>
          <w:rFonts w:ascii="Times New Roman" w:hAnsi="Times New Roman" w:cs="Times New Roman"/>
          <w:sz w:val="24"/>
          <w:szCs w:val="24"/>
        </w:rPr>
      </w:pPr>
    </w:p>
    <w:p w14:paraId="7BB831C6" w14:textId="77777777" w:rsidR="00436FF5" w:rsidRDefault="00436FF5" w:rsidP="007E7B30">
      <w:pPr>
        <w:spacing w:after="0" w:line="240" w:lineRule="auto"/>
        <w:rPr>
          <w:rFonts w:ascii="Times New Roman" w:hAnsi="Times New Roman" w:cs="Times New Roman"/>
          <w:i/>
          <w:sz w:val="24"/>
          <w:szCs w:val="24"/>
        </w:rPr>
      </w:pPr>
      <w:r w:rsidRPr="00FB0A22">
        <w:rPr>
          <w:rFonts w:ascii="Times New Roman" w:hAnsi="Times New Roman" w:cs="Times New Roman"/>
          <w:i/>
          <w:sz w:val="24"/>
          <w:szCs w:val="24"/>
        </w:rPr>
        <w:t>Näiteks kehtib eelnevalt toodu ka „Haljastuse ja heakorra“ tegevuse ühe laienduse – haljastusbrigaadi loomise kohta</w:t>
      </w:r>
      <w:r w:rsidR="00501BCE" w:rsidRPr="00FB0A22">
        <w:rPr>
          <w:rFonts w:ascii="Times New Roman" w:hAnsi="Times New Roman" w:cs="Times New Roman"/>
          <w:i/>
          <w:sz w:val="24"/>
          <w:szCs w:val="24"/>
        </w:rPr>
        <w:t xml:space="preserve"> (vastavad kulud toodud lisa 2-s)</w:t>
      </w:r>
      <w:r w:rsidRPr="00FB0A22">
        <w:rPr>
          <w:rFonts w:ascii="Times New Roman" w:hAnsi="Times New Roman" w:cs="Times New Roman"/>
          <w:i/>
          <w:sz w:val="24"/>
          <w:szCs w:val="24"/>
        </w:rPr>
        <w:t>. Sellise brigaadi loomise palgafondi kulud kokku oleksid aastas ca 45 000 eurot. Kui brigaad luua OÜ alluvusse, siis teenuse müümisel Vallavalitsusele lisanduks sellele kuluna käibemaks 9 000 eurot (mida aga Vallavalitsuse enda haldusalas korraldades, ei tekiks). Investeering sellisele brigaadile vajalikule tehnikale on ca 20 000 eurot, millest OÜ saaks sisendkäibemaksu arvestada ca 3 333 eurot (mida Vallavalitsus ei saaks arvestada). Järelikult on ka selle näite puhul tõendatud, et nn väiksemahulisemad ja regulaarsed tegevused peaksid olema teostatud Vallavalitsuse poolt.</w:t>
      </w:r>
    </w:p>
    <w:p w14:paraId="12F40E66" w14:textId="77777777" w:rsidR="001042AE" w:rsidRDefault="001042AE" w:rsidP="007E7B30">
      <w:pPr>
        <w:spacing w:after="0" w:line="240" w:lineRule="auto"/>
        <w:rPr>
          <w:rFonts w:ascii="Times New Roman" w:hAnsi="Times New Roman" w:cs="Times New Roman"/>
          <w:i/>
          <w:sz w:val="24"/>
          <w:szCs w:val="24"/>
        </w:rPr>
      </w:pPr>
    </w:p>
    <w:p w14:paraId="37D9129B" w14:textId="77777777" w:rsidR="001042AE" w:rsidRDefault="001042AE" w:rsidP="007E7B30">
      <w:pPr>
        <w:spacing w:after="0" w:line="240" w:lineRule="auto"/>
        <w:rPr>
          <w:rFonts w:ascii="Times New Roman" w:hAnsi="Times New Roman" w:cs="Times New Roman"/>
          <w:i/>
          <w:sz w:val="24"/>
          <w:szCs w:val="24"/>
        </w:rPr>
      </w:pPr>
    </w:p>
    <w:p w14:paraId="1DAB9CF4" w14:textId="77777777" w:rsidR="001042AE" w:rsidRDefault="001042AE" w:rsidP="007E7B30">
      <w:pPr>
        <w:spacing w:after="0" w:line="240" w:lineRule="auto"/>
        <w:rPr>
          <w:rFonts w:ascii="Times New Roman" w:hAnsi="Times New Roman" w:cs="Times New Roman"/>
          <w:i/>
          <w:sz w:val="24"/>
          <w:szCs w:val="24"/>
        </w:rPr>
      </w:pPr>
    </w:p>
    <w:p w14:paraId="5BB0EB8B" w14:textId="77777777" w:rsidR="001042AE" w:rsidRDefault="001042AE" w:rsidP="007E7B30">
      <w:pPr>
        <w:spacing w:after="0" w:line="240" w:lineRule="auto"/>
        <w:rPr>
          <w:rFonts w:ascii="Times New Roman" w:hAnsi="Times New Roman" w:cs="Times New Roman"/>
          <w:i/>
          <w:sz w:val="24"/>
          <w:szCs w:val="24"/>
        </w:rPr>
      </w:pPr>
    </w:p>
    <w:p w14:paraId="2D492876" w14:textId="77777777" w:rsidR="001042AE" w:rsidRDefault="001042AE" w:rsidP="007E7B30">
      <w:pPr>
        <w:spacing w:after="0" w:line="240" w:lineRule="auto"/>
        <w:rPr>
          <w:rFonts w:ascii="Times New Roman" w:hAnsi="Times New Roman" w:cs="Times New Roman"/>
          <w:i/>
          <w:sz w:val="24"/>
          <w:szCs w:val="24"/>
        </w:rPr>
      </w:pPr>
    </w:p>
    <w:p w14:paraId="6AA1FF19" w14:textId="77777777" w:rsidR="001042AE" w:rsidRDefault="001042AE" w:rsidP="007E7B30">
      <w:pPr>
        <w:spacing w:after="0" w:line="240" w:lineRule="auto"/>
        <w:rPr>
          <w:rFonts w:ascii="Times New Roman" w:hAnsi="Times New Roman" w:cs="Times New Roman"/>
          <w:i/>
          <w:sz w:val="24"/>
          <w:szCs w:val="24"/>
        </w:rPr>
      </w:pPr>
    </w:p>
    <w:p w14:paraId="63C43FD1" w14:textId="77777777" w:rsidR="001042AE" w:rsidRDefault="001042AE" w:rsidP="007E7B30">
      <w:pPr>
        <w:spacing w:after="0" w:line="240" w:lineRule="auto"/>
        <w:rPr>
          <w:rFonts w:ascii="Times New Roman" w:hAnsi="Times New Roman" w:cs="Times New Roman"/>
          <w:i/>
          <w:sz w:val="24"/>
          <w:szCs w:val="24"/>
        </w:rPr>
      </w:pPr>
    </w:p>
    <w:p w14:paraId="7AD117AE" w14:textId="77777777" w:rsidR="001042AE" w:rsidRDefault="001042AE" w:rsidP="007E7B30">
      <w:pPr>
        <w:spacing w:after="0" w:line="240" w:lineRule="auto"/>
        <w:rPr>
          <w:rFonts w:ascii="Times New Roman" w:hAnsi="Times New Roman" w:cs="Times New Roman"/>
          <w:i/>
          <w:sz w:val="24"/>
          <w:szCs w:val="24"/>
        </w:rPr>
      </w:pPr>
    </w:p>
    <w:p w14:paraId="36D711D4" w14:textId="77777777" w:rsidR="001042AE" w:rsidRDefault="001042AE" w:rsidP="007E7B30">
      <w:pPr>
        <w:spacing w:after="0" w:line="240" w:lineRule="auto"/>
        <w:rPr>
          <w:rFonts w:ascii="Times New Roman" w:hAnsi="Times New Roman" w:cs="Times New Roman"/>
          <w:i/>
          <w:sz w:val="24"/>
          <w:szCs w:val="24"/>
        </w:rPr>
      </w:pPr>
    </w:p>
    <w:p w14:paraId="73D3CD6D" w14:textId="77777777" w:rsidR="001042AE" w:rsidRDefault="001042AE" w:rsidP="007E7B30">
      <w:pPr>
        <w:spacing w:after="0" w:line="240" w:lineRule="auto"/>
        <w:rPr>
          <w:rFonts w:ascii="Times New Roman" w:hAnsi="Times New Roman" w:cs="Times New Roman"/>
          <w:i/>
          <w:sz w:val="24"/>
          <w:szCs w:val="24"/>
        </w:rPr>
      </w:pPr>
    </w:p>
    <w:p w14:paraId="645A6FFD" w14:textId="7CF16F86" w:rsidR="00FB0A22" w:rsidRDefault="00780EF1" w:rsidP="00B4501E">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p>
    <w:p w14:paraId="7C872EDF" w14:textId="77777777" w:rsidR="00121D56" w:rsidRPr="0046205B" w:rsidRDefault="00121D56" w:rsidP="00FB0A22">
      <w:pPr>
        <w:spacing w:after="0" w:line="240" w:lineRule="auto"/>
        <w:jc w:val="left"/>
        <w:rPr>
          <w:rFonts w:ascii="Times New Roman" w:hAnsi="Times New Roman" w:cs="Times New Roman"/>
          <w:sz w:val="20"/>
          <w:szCs w:val="20"/>
        </w:rPr>
      </w:pPr>
      <w:r w:rsidRPr="0046205B">
        <w:rPr>
          <w:rFonts w:ascii="Times New Roman" w:hAnsi="Times New Roman" w:cs="Times New Roman"/>
          <w:sz w:val="20"/>
          <w:szCs w:val="20"/>
        </w:rPr>
        <w:lastRenderedPageBreak/>
        <w:t>Tabel</w:t>
      </w:r>
      <w:r w:rsidR="00FE7390" w:rsidRPr="0046205B">
        <w:rPr>
          <w:rFonts w:ascii="Times New Roman" w:hAnsi="Times New Roman" w:cs="Times New Roman"/>
          <w:sz w:val="20"/>
          <w:szCs w:val="20"/>
        </w:rPr>
        <w:t xml:space="preserve"> 2</w:t>
      </w:r>
      <w:r w:rsidRPr="0046205B">
        <w:rPr>
          <w:rFonts w:ascii="Times New Roman" w:hAnsi="Times New Roman" w:cs="Times New Roman"/>
          <w:sz w:val="20"/>
          <w:szCs w:val="20"/>
        </w:rPr>
        <w:t>. „Elamu- ja kommunaaltegevuse“ kulud</w:t>
      </w:r>
    </w:p>
    <w:tbl>
      <w:tblPr>
        <w:tblW w:w="7480" w:type="dxa"/>
        <w:tblInd w:w="55" w:type="dxa"/>
        <w:tblCellMar>
          <w:left w:w="70" w:type="dxa"/>
          <w:right w:w="70" w:type="dxa"/>
        </w:tblCellMar>
        <w:tblLook w:val="04A0" w:firstRow="1" w:lastRow="0" w:firstColumn="1" w:lastColumn="0" w:noHBand="0" w:noVBand="1"/>
      </w:tblPr>
      <w:tblGrid>
        <w:gridCol w:w="2520"/>
        <w:gridCol w:w="1020"/>
        <w:gridCol w:w="1000"/>
        <w:gridCol w:w="900"/>
        <w:gridCol w:w="1000"/>
        <w:gridCol w:w="1040"/>
      </w:tblGrid>
      <w:tr w:rsidR="00121D56" w:rsidRPr="00121D56" w14:paraId="4AC1CC65" w14:textId="77777777" w:rsidTr="00121D56">
        <w:trPr>
          <w:trHeight w:val="1785"/>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E2BC7"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Elamu- ja kommunaaltegevus (06605)</w:t>
            </w:r>
          </w:p>
        </w:tc>
        <w:tc>
          <w:tcPr>
            <w:tcW w:w="102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5825A6B"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Põltsamaa Vallavalitsus 2017</w:t>
            </w:r>
          </w:p>
        </w:tc>
        <w:tc>
          <w:tcPr>
            <w:tcW w:w="10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4D38EA4"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Põltsamaa Linnavalitsus 2017</w:t>
            </w:r>
          </w:p>
        </w:tc>
        <w:tc>
          <w:tcPr>
            <w:tcW w:w="9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3140644"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Pajusi Vallavalitsus 2017</w:t>
            </w:r>
          </w:p>
        </w:tc>
        <w:tc>
          <w:tcPr>
            <w:tcW w:w="100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412CA1"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Puurmani Vallavalitsus 2017</w:t>
            </w:r>
          </w:p>
        </w:tc>
        <w:tc>
          <w:tcPr>
            <w:tcW w:w="104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959F2BB"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Kokku 2017</w:t>
            </w:r>
          </w:p>
        </w:tc>
      </w:tr>
      <w:tr w:rsidR="00121D56" w:rsidRPr="00121D56" w14:paraId="253E78F5" w14:textId="77777777" w:rsidTr="00121D56">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7CB1E14" w14:textId="77777777" w:rsidR="00121D56" w:rsidRPr="00121D56" w:rsidRDefault="00121D56" w:rsidP="00121D56">
            <w:pPr>
              <w:spacing w:after="0" w:line="240" w:lineRule="auto"/>
              <w:jc w:val="left"/>
              <w:rPr>
                <w:rFonts w:ascii="Calibri" w:eastAsia="Times New Roman" w:hAnsi="Calibri" w:cs="Times New Roman"/>
                <w:i/>
                <w:iCs/>
                <w:color w:val="000000"/>
                <w:lang w:eastAsia="et-EE"/>
              </w:rPr>
            </w:pPr>
            <w:r w:rsidRPr="00121D56">
              <w:rPr>
                <w:rFonts w:ascii="Calibri" w:eastAsia="Times New Roman" w:hAnsi="Calibri" w:cs="Times New Roman"/>
                <w:i/>
                <w:iCs/>
                <w:color w:val="000000"/>
                <w:lang w:eastAsia="et-EE"/>
              </w:rPr>
              <w:t>Kululiik</w:t>
            </w:r>
          </w:p>
        </w:tc>
        <w:tc>
          <w:tcPr>
            <w:tcW w:w="1020" w:type="dxa"/>
            <w:tcBorders>
              <w:top w:val="nil"/>
              <w:left w:val="nil"/>
              <w:bottom w:val="single" w:sz="4" w:space="0" w:color="auto"/>
              <w:right w:val="single" w:sz="4" w:space="0" w:color="auto"/>
            </w:tcBorders>
            <w:shd w:val="clear" w:color="auto" w:fill="auto"/>
            <w:noWrap/>
            <w:vAlign w:val="bottom"/>
            <w:hideMark/>
          </w:tcPr>
          <w:p w14:paraId="164DA183"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 </w:t>
            </w:r>
          </w:p>
        </w:tc>
        <w:tc>
          <w:tcPr>
            <w:tcW w:w="1000" w:type="dxa"/>
            <w:tcBorders>
              <w:top w:val="nil"/>
              <w:left w:val="nil"/>
              <w:bottom w:val="single" w:sz="4" w:space="0" w:color="auto"/>
              <w:right w:val="single" w:sz="4" w:space="0" w:color="auto"/>
            </w:tcBorders>
            <w:shd w:val="clear" w:color="auto" w:fill="auto"/>
            <w:noWrap/>
            <w:vAlign w:val="bottom"/>
            <w:hideMark/>
          </w:tcPr>
          <w:p w14:paraId="3B39D391"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 </w:t>
            </w:r>
          </w:p>
        </w:tc>
        <w:tc>
          <w:tcPr>
            <w:tcW w:w="900" w:type="dxa"/>
            <w:tcBorders>
              <w:top w:val="nil"/>
              <w:left w:val="nil"/>
              <w:bottom w:val="single" w:sz="4" w:space="0" w:color="auto"/>
              <w:right w:val="single" w:sz="4" w:space="0" w:color="auto"/>
            </w:tcBorders>
            <w:shd w:val="clear" w:color="auto" w:fill="auto"/>
            <w:noWrap/>
            <w:vAlign w:val="bottom"/>
            <w:hideMark/>
          </w:tcPr>
          <w:p w14:paraId="34762543"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 </w:t>
            </w:r>
          </w:p>
        </w:tc>
        <w:tc>
          <w:tcPr>
            <w:tcW w:w="1000" w:type="dxa"/>
            <w:tcBorders>
              <w:top w:val="nil"/>
              <w:left w:val="nil"/>
              <w:bottom w:val="single" w:sz="4" w:space="0" w:color="auto"/>
              <w:right w:val="single" w:sz="4" w:space="0" w:color="auto"/>
            </w:tcBorders>
            <w:shd w:val="clear" w:color="auto" w:fill="auto"/>
            <w:noWrap/>
            <w:vAlign w:val="bottom"/>
            <w:hideMark/>
          </w:tcPr>
          <w:p w14:paraId="33804F09"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 </w:t>
            </w:r>
          </w:p>
        </w:tc>
        <w:tc>
          <w:tcPr>
            <w:tcW w:w="1040" w:type="dxa"/>
            <w:tcBorders>
              <w:top w:val="nil"/>
              <w:left w:val="nil"/>
              <w:bottom w:val="single" w:sz="4" w:space="0" w:color="auto"/>
              <w:right w:val="single" w:sz="4" w:space="0" w:color="auto"/>
            </w:tcBorders>
            <w:shd w:val="clear" w:color="auto" w:fill="auto"/>
            <w:noWrap/>
            <w:vAlign w:val="bottom"/>
            <w:hideMark/>
          </w:tcPr>
          <w:p w14:paraId="5C64E1FC"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 </w:t>
            </w:r>
          </w:p>
        </w:tc>
      </w:tr>
      <w:tr w:rsidR="00121D56" w:rsidRPr="00121D56" w14:paraId="53737CE5" w14:textId="77777777" w:rsidTr="00121D56">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68B324DF"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15 (investeeringud)</w:t>
            </w:r>
          </w:p>
        </w:tc>
        <w:tc>
          <w:tcPr>
            <w:tcW w:w="1020" w:type="dxa"/>
            <w:tcBorders>
              <w:top w:val="nil"/>
              <w:left w:val="nil"/>
              <w:bottom w:val="single" w:sz="4" w:space="0" w:color="auto"/>
              <w:right w:val="single" w:sz="4" w:space="0" w:color="auto"/>
            </w:tcBorders>
            <w:shd w:val="clear" w:color="auto" w:fill="auto"/>
            <w:noWrap/>
            <w:vAlign w:val="bottom"/>
            <w:hideMark/>
          </w:tcPr>
          <w:p w14:paraId="3B9A5EFF"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0</w:t>
            </w:r>
          </w:p>
        </w:tc>
        <w:tc>
          <w:tcPr>
            <w:tcW w:w="1000" w:type="dxa"/>
            <w:tcBorders>
              <w:top w:val="nil"/>
              <w:left w:val="nil"/>
              <w:bottom w:val="single" w:sz="4" w:space="0" w:color="auto"/>
              <w:right w:val="single" w:sz="4" w:space="0" w:color="auto"/>
            </w:tcBorders>
            <w:shd w:val="clear" w:color="auto" w:fill="auto"/>
            <w:noWrap/>
            <w:vAlign w:val="bottom"/>
            <w:hideMark/>
          </w:tcPr>
          <w:p w14:paraId="2C3B2A44"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0</w:t>
            </w:r>
          </w:p>
        </w:tc>
        <w:tc>
          <w:tcPr>
            <w:tcW w:w="900" w:type="dxa"/>
            <w:tcBorders>
              <w:top w:val="nil"/>
              <w:left w:val="nil"/>
              <w:bottom w:val="single" w:sz="4" w:space="0" w:color="auto"/>
              <w:right w:val="single" w:sz="4" w:space="0" w:color="auto"/>
            </w:tcBorders>
            <w:shd w:val="clear" w:color="auto" w:fill="auto"/>
            <w:noWrap/>
            <w:vAlign w:val="bottom"/>
            <w:hideMark/>
          </w:tcPr>
          <w:p w14:paraId="74D12D12"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0</w:t>
            </w:r>
          </w:p>
        </w:tc>
        <w:tc>
          <w:tcPr>
            <w:tcW w:w="1000" w:type="dxa"/>
            <w:tcBorders>
              <w:top w:val="nil"/>
              <w:left w:val="nil"/>
              <w:bottom w:val="single" w:sz="4" w:space="0" w:color="auto"/>
              <w:right w:val="single" w:sz="4" w:space="0" w:color="auto"/>
            </w:tcBorders>
            <w:shd w:val="clear" w:color="auto" w:fill="auto"/>
            <w:noWrap/>
            <w:vAlign w:val="bottom"/>
            <w:hideMark/>
          </w:tcPr>
          <w:p w14:paraId="17BAF87D"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0</w:t>
            </w:r>
          </w:p>
        </w:tc>
        <w:tc>
          <w:tcPr>
            <w:tcW w:w="1040" w:type="dxa"/>
            <w:tcBorders>
              <w:top w:val="nil"/>
              <w:left w:val="nil"/>
              <w:bottom w:val="single" w:sz="4" w:space="0" w:color="auto"/>
              <w:right w:val="single" w:sz="4" w:space="0" w:color="auto"/>
            </w:tcBorders>
            <w:shd w:val="clear" w:color="auto" w:fill="auto"/>
            <w:noWrap/>
            <w:vAlign w:val="bottom"/>
            <w:hideMark/>
          </w:tcPr>
          <w:p w14:paraId="7ADB8B14" w14:textId="77777777" w:rsidR="00121D56" w:rsidRPr="00121D56" w:rsidRDefault="00121D56" w:rsidP="00121D56">
            <w:pPr>
              <w:spacing w:after="0" w:line="240" w:lineRule="auto"/>
              <w:jc w:val="right"/>
              <w:rPr>
                <w:rFonts w:ascii="Calibri" w:eastAsia="Times New Roman" w:hAnsi="Calibri" w:cs="Times New Roman"/>
                <w:b/>
                <w:bCs/>
                <w:color w:val="000000"/>
                <w:lang w:eastAsia="et-EE"/>
              </w:rPr>
            </w:pPr>
            <w:r w:rsidRPr="00121D56">
              <w:rPr>
                <w:rFonts w:ascii="Calibri" w:eastAsia="Times New Roman" w:hAnsi="Calibri" w:cs="Times New Roman"/>
                <w:b/>
                <w:bCs/>
                <w:color w:val="000000"/>
                <w:lang w:eastAsia="et-EE"/>
              </w:rPr>
              <w:t>0</w:t>
            </w:r>
          </w:p>
        </w:tc>
      </w:tr>
      <w:tr w:rsidR="00121D56" w:rsidRPr="00121D56" w14:paraId="1853C61F" w14:textId="77777777" w:rsidTr="00121D56">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08B3622"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50 (personalikulud)</w:t>
            </w:r>
          </w:p>
        </w:tc>
        <w:tc>
          <w:tcPr>
            <w:tcW w:w="1020" w:type="dxa"/>
            <w:tcBorders>
              <w:top w:val="nil"/>
              <w:left w:val="nil"/>
              <w:bottom w:val="single" w:sz="4" w:space="0" w:color="auto"/>
              <w:right w:val="single" w:sz="4" w:space="0" w:color="auto"/>
            </w:tcBorders>
            <w:shd w:val="clear" w:color="auto" w:fill="auto"/>
            <w:noWrap/>
            <w:vAlign w:val="bottom"/>
            <w:hideMark/>
          </w:tcPr>
          <w:p w14:paraId="47A88121"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0</w:t>
            </w:r>
          </w:p>
        </w:tc>
        <w:tc>
          <w:tcPr>
            <w:tcW w:w="1000" w:type="dxa"/>
            <w:tcBorders>
              <w:top w:val="nil"/>
              <w:left w:val="nil"/>
              <w:bottom w:val="single" w:sz="4" w:space="0" w:color="auto"/>
              <w:right w:val="single" w:sz="4" w:space="0" w:color="auto"/>
            </w:tcBorders>
            <w:shd w:val="clear" w:color="auto" w:fill="auto"/>
            <w:noWrap/>
            <w:vAlign w:val="bottom"/>
            <w:hideMark/>
          </w:tcPr>
          <w:p w14:paraId="266EB378"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23 414</w:t>
            </w:r>
          </w:p>
        </w:tc>
        <w:tc>
          <w:tcPr>
            <w:tcW w:w="900" w:type="dxa"/>
            <w:tcBorders>
              <w:top w:val="nil"/>
              <w:left w:val="nil"/>
              <w:bottom w:val="single" w:sz="4" w:space="0" w:color="auto"/>
              <w:right w:val="single" w:sz="4" w:space="0" w:color="auto"/>
            </w:tcBorders>
            <w:shd w:val="clear" w:color="auto" w:fill="auto"/>
            <w:noWrap/>
            <w:vAlign w:val="bottom"/>
            <w:hideMark/>
          </w:tcPr>
          <w:p w14:paraId="7FE7CC52"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26 757</w:t>
            </w:r>
          </w:p>
        </w:tc>
        <w:tc>
          <w:tcPr>
            <w:tcW w:w="1000" w:type="dxa"/>
            <w:tcBorders>
              <w:top w:val="nil"/>
              <w:left w:val="nil"/>
              <w:bottom w:val="single" w:sz="4" w:space="0" w:color="auto"/>
              <w:right w:val="single" w:sz="4" w:space="0" w:color="auto"/>
            </w:tcBorders>
            <w:shd w:val="clear" w:color="auto" w:fill="auto"/>
            <w:noWrap/>
            <w:vAlign w:val="bottom"/>
            <w:hideMark/>
          </w:tcPr>
          <w:p w14:paraId="7A965BCC"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26 230</w:t>
            </w:r>
          </w:p>
        </w:tc>
        <w:tc>
          <w:tcPr>
            <w:tcW w:w="1040" w:type="dxa"/>
            <w:tcBorders>
              <w:top w:val="nil"/>
              <w:left w:val="nil"/>
              <w:bottom w:val="single" w:sz="4" w:space="0" w:color="auto"/>
              <w:right w:val="single" w:sz="4" w:space="0" w:color="auto"/>
            </w:tcBorders>
            <w:shd w:val="clear" w:color="auto" w:fill="auto"/>
            <w:noWrap/>
            <w:vAlign w:val="bottom"/>
            <w:hideMark/>
          </w:tcPr>
          <w:p w14:paraId="754CA49B" w14:textId="77777777" w:rsidR="00121D56" w:rsidRPr="00121D56" w:rsidRDefault="00121D56" w:rsidP="00121D56">
            <w:pPr>
              <w:spacing w:after="0" w:line="240" w:lineRule="auto"/>
              <w:jc w:val="right"/>
              <w:rPr>
                <w:rFonts w:ascii="Calibri" w:eastAsia="Times New Roman" w:hAnsi="Calibri" w:cs="Times New Roman"/>
                <w:b/>
                <w:bCs/>
                <w:color w:val="000000"/>
                <w:lang w:eastAsia="et-EE"/>
              </w:rPr>
            </w:pPr>
            <w:r w:rsidRPr="00121D56">
              <w:rPr>
                <w:rFonts w:ascii="Calibri" w:eastAsia="Times New Roman" w:hAnsi="Calibri" w:cs="Times New Roman"/>
                <w:b/>
                <w:bCs/>
                <w:color w:val="000000"/>
                <w:lang w:eastAsia="et-EE"/>
              </w:rPr>
              <w:t>76 401</w:t>
            </w:r>
          </w:p>
        </w:tc>
      </w:tr>
      <w:tr w:rsidR="00121D56" w:rsidRPr="00121D56" w14:paraId="1643A3EC" w14:textId="77777777" w:rsidTr="00121D56">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60E457D2"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55 (majandamiskulud)</w:t>
            </w:r>
          </w:p>
        </w:tc>
        <w:tc>
          <w:tcPr>
            <w:tcW w:w="1020" w:type="dxa"/>
            <w:tcBorders>
              <w:top w:val="nil"/>
              <w:left w:val="nil"/>
              <w:bottom w:val="single" w:sz="4" w:space="0" w:color="auto"/>
              <w:right w:val="single" w:sz="4" w:space="0" w:color="auto"/>
            </w:tcBorders>
            <w:shd w:val="clear" w:color="auto" w:fill="auto"/>
            <w:noWrap/>
            <w:vAlign w:val="bottom"/>
            <w:hideMark/>
          </w:tcPr>
          <w:p w14:paraId="3309F4D9"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7 637</w:t>
            </w:r>
          </w:p>
        </w:tc>
        <w:tc>
          <w:tcPr>
            <w:tcW w:w="1000" w:type="dxa"/>
            <w:tcBorders>
              <w:top w:val="nil"/>
              <w:left w:val="nil"/>
              <w:bottom w:val="single" w:sz="4" w:space="0" w:color="auto"/>
              <w:right w:val="single" w:sz="4" w:space="0" w:color="auto"/>
            </w:tcBorders>
            <w:shd w:val="clear" w:color="auto" w:fill="auto"/>
            <w:noWrap/>
            <w:vAlign w:val="bottom"/>
            <w:hideMark/>
          </w:tcPr>
          <w:p w14:paraId="2002EF58"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6 653</w:t>
            </w:r>
          </w:p>
        </w:tc>
        <w:tc>
          <w:tcPr>
            <w:tcW w:w="900" w:type="dxa"/>
            <w:tcBorders>
              <w:top w:val="nil"/>
              <w:left w:val="nil"/>
              <w:bottom w:val="single" w:sz="4" w:space="0" w:color="auto"/>
              <w:right w:val="single" w:sz="4" w:space="0" w:color="auto"/>
            </w:tcBorders>
            <w:shd w:val="clear" w:color="auto" w:fill="auto"/>
            <w:noWrap/>
            <w:vAlign w:val="bottom"/>
            <w:hideMark/>
          </w:tcPr>
          <w:p w14:paraId="2BA4B386"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23 192</w:t>
            </w:r>
          </w:p>
        </w:tc>
        <w:tc>
          <w:tcPr>
            <w:tcW w:w="1000" w:type="dxa"/>
            <w:tcBorders>
              <w:top w:val="nil"/>
              <w:left w:val="nil"/>
              <w:bottom w:val="single" w:sz="4" w:space="0" w:color="auto"/>
              <w:right w:val="single" w:sz="4" w:space="0" w:color="auto"/>
            </w:tcBorders>
            <w:shd w:val="clear" w:color="auto" w:fill="auto"/>
            <w:noWrap/>
            <w:vAlign w:val="bottom"/>
            <w:hideMark/>
          </w:tcPr>
          <w:p w14:paraId="6887EA21"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4 179</w:t>
            </w:r>
          </w:p>
        </w:tc>
        <w:tc>
          <w:tcPr>
            <w:tcW w:w="1040" w:type="dxa"/>
            <w:tcBorders>
              <w:top w:val="nil"/>
              <w:left w:val="nil"/>
              <w:bottom w:val="single" w:sz="4" w:space="0" w:color="auto"/>
              <w:right w:val="single" w:sz="4" w:space="0" w:color="auto"/>
            </w:tcBorders>
            <w:shd w:val="clear" w:color="auto" w:fill="auto"/>
            <w:noWrap/>
            <w:vAlign w:val="bottom"/>
            <w:hideMark/>
          </w:tcPr>
          <w:p w14:paraId="412DD4A5" w14:textId="77777777" w:rsidR="00121D56" w:rsidRPr="00121D56" w:rsidRDefault="00121D56" w:rsidP="00121D56">
            <w:pPr>
              <w:spacing w:after="0" w:line="240" w:lineRule="auto"/>
              <w:jc w:val="right"/>
              <w:rPr>
                <w:rFonts w:ascii="Calibri" w:eastAsia="Times New Roman" w:hAnsi="Calibri" w:cs="Times New Roman"/>
                <w:b/>
                <w:bCs/>
                <w:color w:val="000000"/>
                <w:lang w:eastAsia="et-EE"/>
              </w:rPr>
            </w:pPr>
            <w:r w:rsidRPr="00121D56">
              <w:rPr>
                <w:rFonts w:ascii="Calibri" w:eastAsia="Times New Roman" w:hAnsi="Calibri" w:cs="Times New Roman"/>
                <w:b/>
                <w:bCs/>
                <w:color w:val="000000"/>
                <w:lang w:eastAsia="et-EE"/>
              </w:rPr>
              <w:t>41 661</w:t>
            </w:r>
          </w:p>
        </w:tc>
      </w:tr>
      <w:tr w:rsidR="00121D56" w:rsidRPr="00121D56" w14:paraId="753DC65A" w14:textId="77777777" w:rsidTr="00121D56">
        <w:trPr>
          <w:trHeight w:val="31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BF45061"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60 (muud kulud)</w:t>
            </w:r>
          </w:p>
        </w:tc>
        <w:tc>
          <w:tcPr>
            <w:tcW w:w="1020" w:type="dxa"/>
            <w:tcBorders>
              <w:top w:val="nil"/>
              <w:left w:val="nil"/>
              <w:bottom w:val="single" w:sz="4" w:space="0" w:color="auto"/>
              <w:right w:val="single" w:sz="4" w:space="0" w:color="auto"/>
            </w:tcBorders>
            <w:shd w:val="clear" w:color="auto" w:fill="auto"/>
            <w:noWrap/>
            <w:vAlign w:val="bottom"/>
            <w:hideMark/>
          </w:tcPr>
          <w:p w14:paraId="26BC6332"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521</w:t>
            </w:r>
          </w:p>
        </w:tc>
        <w:tc>
          <w:tcPr>
            <w:tcW w:w="1000" w:type="dxa"/>
            <w:tcBorders>
              <w:top w:val="nil"/>
              <w:left w:val="nil"/>
              <w:bottom w:val="single" w:sz="4" w:space="0" w:color="auto"/>
              <w:right w:val="single" w:sz="4" w:space="0" w:color="auto"/>
            </w:tcBorders>
            <w:shd w:val="clear" w:color="auto" w:fill="auto"/>
            <w:noWrap/>
            <w:vAlign w:val="bottom"/>
            <w:hideMark/>
          </w:tcPr>
          <w:p w14:paraId="2436335B"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809</w:t>
            </w:r>
          </w:p>
        </w:tc>
        <w:tc>
          <w:tcPr>
            <w:tcW w:w="900" w:type="dxa"/>
            <w:tcBorders>
              <w:top w:val="nil"/>
              <w:left w:val="nil"/>
              <w:bottom w:val="single" w:sz="4" w:space="0" w:color="auto"/>
              <w:right w:val="single" w:sz="4" w:space="0" w:color="auto"/>
            </w:tcBorders>
            <w:shd w:val="clear" w:color="auto" w:fill="auto"/>
            <w:noWrap/>
            <w:vAlign w:val="bottom"/>
            <w:hideMark/>
          </w:tcPr>
          <w:p w14:paraId="4E5CFAC1"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3 114</w:t>
            </w:r>
          </w:p>
        </w:tc>
        <w:tc>
          <w:tcPr>
            <w:tcW w:w="1000" w:type="dxa"/>
            <w:tcBorders>
              <w:top w:val="nil"/>
              <w:left w:val="nil"/>
              <w:bottom w:val="single" w:sz="4" w:space="0" w:color="auto"/>
              <w:right w:val="single" w:sz="4" w:space="0" w:color="auto"/>
            </w:tcBorders>
            <w:shd w:val="clear" w:color="auto" w:fill="auto"/>
            <w:noWrap/>
            <w:vAlign w:val="bottom"/>
            <w:hideMark/>
          </w:tcPr>
          <w:p w14:paraId="600CB001"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570</w:t>
            </w:r>
          </w:p>
        </w:tc>
        <w:tc>
          <w:tcPr>
            <w:tcW w:w="1040" w:type="dxa"/>
            <w:tcBorders>
              <w:top w:val="nil"/>
              <w:left w:val="nil"/>
              <w:bottom w:val="nil"/>
              <w:right w:val="single" w:sz="4" w:space="0" w:color="auto"/>
            </w:tcBorders>
            <w:shd w:val="clear" w:color="auto" w:fill="auto"/>
            <w:noWrap/>
            <w:vAlign w:val="bottom"/>
            <w:hideMark/>
          </w:tcPr>
          <w:p w14:paraId="61C8F3CC" w14:textId="77777777" w:rsidR="00121D56" w:rsidRPr="00121D56" w:rsidRDefault="00121D56" w:rsidP="00121D56">
            <w:pPr>
              <w:spacing w:after="0" w:line="240" w:lineRule="auto"/>
              <w:jc w:val="right"/>
              <w:rPr>
                <w:rFonts w:ascii="Calibri" w:eastAsia="Times New Roman" w:hAnsi="Calibri" w:cs="Times New Roman"/>
                <w:b/>
                <w:bCs/>
                <w:color w:val="000000"/>
                <w:lang w:eastAsia="et-EE"/>
              </w:rPr>
            </w:pPr>
            <w:r w:rsidRPr="00121D56">
              <w:rPr>
                <w:rFonts w:ascii="Calibri" w:eastAsia="Times New Roman" w:hAnsi="Calibri" w:cs="Times New Roman"/>
                <w:b/>
                <w:bCs/>
                <w:color w:val="000000"/>
                <w:lang w:eastAsia="et-EE"/>
              </w:rPr>
              <w:t>5 014</w:t>
            </w:r>
          </w:p>
        </w:tc>
      </w:tr>
      <w:tr w:rsidR="00121D56" w:rsidRPr="00121D56" w14:paraId="2000CE13" w14:textId="77777777" w:rsidTr="00121D56">
        <w:trPr>
          <w:trHeight w:val="315"/>
        </w:trPr>
        <w:tc>
          <w:tcPr>
            <w:tcW w:w="2520" w:type="dxa"/>
            <w:tcBorders>
              <w:top w:val="nil"/>
              <w:left w:val="nil"/>
              <w:bottom w:val="nil"/>
              <w:right w:val="nil"/>
            </w:tcBorders>
            <w:shd w:val="clear" w:color="auto" w:fill="auto"/>
            <w:noWrap/>
            <w:vAlign w:val="bottom"/>
            <w:hideMark/>
          </w:tcPr>
          <w:p w14:paraId="5DEF6474"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p>
        </w:tc>
        <w:tc>
          <w:tcPr>
            <w:tcW w:w="1020" w:type="dxa"/>
            <w:tcBorders>
              <w:top w:val="nil"/>
              <w:left w:val="nil"/>
              <w:bottom w:val="nil"/>
              <w:right w:val="nil"/>
            </w:tcBorders>
            <w:shd w:val="clear" w:color="auto" w:fill="auto"/>
            <w:noWrap/>
            <w:vAlign w:val="bottom"/>
            <w:hideMark/>
          </w:tcPr>
          <w:p w14:paraId="43ED966C"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p>
        </w:tc>
        <w:tc>
          <w:tcPr>
            <w:tcW w:w="1000" w:type="dxa"/>
            <w:tcBorders>
              <w:top w:val="nil"/>
              <w:left w:val="nil"/>
              <w:bottom w:val="nil"/>
              <w:right w:val="nil"/>
            </w:tcBorders>
            <w:shd w:val="clear" w:color="auto" w:fill="auto"/>
            <w:noWrap/>
            <w:vAlign w:val="bottom"/>
            <w:hideMark/>
          </w:tcPr>
          <w:p w14:paraId="0CB096BD"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p>
        </w:tc>
        <w:tc>
          <w:tcPr>
            <w:tcW w:w="900" w:type="dxa"/>
            <w:tcBorders>
              <w:top w:val="nil"/>
              <w:left w:val="nil"/>
              <w:bottom w:val="nil"/>
              <w:right w:val="nil"/>
            </w:tcBorders>
            <w:shd w:val="clear" w:color="auto" w:fill="auto"/>
            <w:noWrap/>
            <w:vAlign w:val="bottom"/>
            <w:hideMark/>
          </w:tcPr>
          <w:p w14:paraId="6D937A8B"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p>
        </w:tc>
        <w:tc>
          <w:tcPr>
            <w:tcW w:w="1000" w:type="dxa"/>
            <w:tcBorders>
              <w:top w:val="nil"/>
              <w:left w:val="nil"/>
              <w:bottom w:val="nil"/>
              <w:right w:val="nil"/>
            </w:tcBorders>
            <w:shd w:val="clear" w:color="auto" w:fill="auto"/>
            <w:noWrap/>
            <w:vAlign w:val="bottom"/>
            <w:hideMark/>
          </w:tcPr>
          <w:p w14:paraId="4DD114F1"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p>
        </w:tc>
        <w:tc>
          <w:tcPr>
            <w:tcW w:w="10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D317F" w14:textId="77777777" w:rsidR="00121D56" w:rsidRPr="00121D56" w:rsidRDefault="00121D56" w:rsidP="00121D56">
            <w:pPr>
              <w:spacing w:after="0" w:line="240" w:lineRule="auto"/>
              <w:jc w:val="right"/>
              <w:rPr>
                <w:rFonts w:ascii="Calibri" w:eastAsia="Times New Roman" w:hAnsi="Calibri" w:cs="Times New Roman"/>
                <w:b/>
                <w:bCs/>
                <w:color w:val="000000"/>
                <w:lang w:eastAsia="et-EE"/>
              </w:rPr>
            </w:pPr>
            <w:r w:rsidRPr="00121D56">
              <w:rPr>
                <w:rFonts w:ascii="Calibri" w:eastAsia="Times New Roman" w:hAnsi="Calibri" w:cs="Times New Roman"/>
                <w:b/>
                <w:bCs/>
                <w:color w:val="000000"/>
                <w:lang w:eastAsia="et-EE"/>
              </w:rPr>
              <w:t>123 077</w:t>
            </w:r>
          </w:p>
        </w:tc>
      </w:tr>
      <w:tr w:rsidR="00121D56" w:rsidRPr="00121D56" w14:paraId="65670100" w14:textId="77777777" w:rsidTr="00121D56">
        <w:trPr>
          <w:trHeight w:val="600"/>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EE68D2"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Investeeringute osakaal kogu väljaminekutest</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2A3829CA"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0%</w:t>
            </w:r>
          </w:p>
        </w:tc>
        <w:tc>
          <w:tcPr>
            <w:tcW w:w="1000" w:type="dxa"/>
            <w:tcBorders>
              <w:top w:val="nil"/>
              <w:left w:val="nil"/>
              <w:bottom w:val="nil"/>
              <w:right w:val="nil"/>
            </w:tcBorders>
            <w:shd w:val="clear" w:color="auto" w:fill="auto"/>
            <w:noWrap/>
            <w:vAlign w:val="bottom"/>
            <w:hideMark/>
          </w:tcPr>
          <w:p w14:paraId="47A7FAA2"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p>
        </w:tc>
        <w:tc>
          <w:tcPr>
            <w:tcW w:w="900" w:type="dxa"/>
            <w:tcBorders>
              <w:top w:val="nil"/>
              <w:left w:val="nil"/>
              <w:bottom w:val="nil"/>
              <w:right w:val="nil"/>
            </w:tcBorders>
            <w:shd w:val="clear" w:color="auto" w:fill="auto"/>
            <w:noWrap/>
            <w:vAlign w:val="bottom"/>
            <w:hideMark/>
          </w:tcPr>
          <w:p w14:paraId="1246E0F0"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p>
        </w:tc>
        <w:tc>
          <w:tcPr>
            <w:tcW w:w="1000" w:type="dxa"/>
            <w:tcBorders>
              <w:top w:val="nil"/>
              <w:left w:val="nil"/>
              <w:bottom w:val="nil"/>
              <w:right w:val="nil"/>
            </w:tcBorders>
            <w:shd w:val="clear" w:color="auto" w:fill="auto"/>
            <w:noWrap/>
            <w:vAlign w:val="bottom"/>
            <w:hideMark/>
          </w:tcPr>
          <w:p w14:paraId="4430009F"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p>
        </w:tc>
        <w:tc>
          <w:tcPr>
            <w:tcW w:w="1040" w:type="dxa"/>
            <w:tcBorders>
              <w:top w:val="nil"/>
              <w:left w:val="nil"/>
              <w:bottom w:val="nil"/>
              <w:right w:val="nil"/>
            </w:tcBorders>
            <w:shd w:val="clear" w:color="auto" w:fill="auto"/>
            <w:noWrap/>
            <w:vAlign w:val="bottom"/>
            <w:hideMark/>
          </w:tcPr>
          <w:p w14:paraId="0094BEC3"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p>
        </w:tc>
      </w:tr>
      <w:tr w:rsidR="00121D56" w:rsidRPr="00121D56" w14:paraId="4EC76EAA" w14:textId="77777777" w:rsidTr="00121D56">
        <w:trPr>
          <w:trHeight w:val="600"/>
        </w:trPr>
        <w:tc>
          <w:tcPr>
            <w:tcW w:w="2520" w:type="dxa"/>
            <w:tcBorders>
              <w:top w:val="nil"/>
              <w:left w:val="single" w:sz="4" w:space="0" w:color="auto"/>
              <w:bottom w:val="single" w:sz="4" w:space="0" w:color="auto"/>
              <w:right w:val="single" w:sz="4" w:space="0" w:color="auto"/>
            </w:tcBorders>
            <w:shd w:val="clear" w:color="auto" w:fill="auto"/>
            <w:vAlign w:val="bottom"/>
            <w:hideMark/>
          </w:tcPr>
          <w:p w14:paraId="3B9E45C0"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Tööjõukulude osakaal kogu väljaminekutest</w:t>
            </w:r>
          </w:p>
        </w:tc>
        <w:tc>
          <w:tcPr>
            <w:tcW w:w="1020" w:type="dxa"/>
            <w:tcBorders>
              <w:top w:val="nil"/>
              <w:left w:val="nil"/>
              <w:bottom w:val="single" w:sz="4" w:space="0" w:color="auto"/>
              <w:right w:val="single" w:sz="4" w:space="0" w:color="auto"/>
            </w:tcBorders>
            <w:shd w:val="clear" w:color="auto" w:fill="auto"/>
            <w:noWrap/>
            <w:vAlign w:val="bottom"/>
            <w:hideMark/>
          </w:tcPr>
          <w:p w14:paraId="41E6B981" w14:textId="77777777" w:rsidR="00121D56" w:rsidRPr="00121D56" w:rsidRDefault="00121D56" w:rsidP="00121D56">
            <w:pPr>
              <w:spacing w:after="0" w:line="240" w:lineRule="auto"/>
              <w:jc w:val="right"/>
              <w:rPr>
                <w:rFonts w:ascii="Calibri" w:eastAsia="Times New Roman" w:hAnsi="Calibri" w:cs="Times New Roman"/>
                <w:color w:val="000000"/>
                <w:lang w:eastAsia="et-EE"/>
              </w:rPr>
            </w:pPr>
            <w:r w:rsidRPr="00121D56">
              <w:rPr>
                <w:rFonts w:ascii="Calibri" w:eastAsia="Times New Roman" w:hAnsi="Calibri" w:cs="Times New Roman"/>
                <w:color w:val="000000"/>
                <w:lang w:eastAsia="et-EE"/>
              </w:rPr>
              <w:t>62%</w:t>
            </w:r>
          </w:p>
        </w:tc>
        <w:tc>
          <w:tcPr>
            <w:tcW w:w="1000" w:type="dxa"/>
            <w:tcBorders>
              <w:top w:val="nil"/>
              <w:left w:val="nil"/>
              <w:bottom w:val="nil"/>
              <w:right w:val="nil"/>
            </w:tcBorders>
            <w:shd w:val="clear" w:color="auto" w:fill="auto"/>
            <w:noWrap/>
            <w:vAlign w:val="bottom"/>
            <w:hideMark/>
          </w:tcPr>
          <w:p w14:paraId="4B677323"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p>
        </w:tc>
        <w:tc>
          <w:tcPr>
            <w:tcW w:w="900" w:type="dxa"/>
            <w:tcBorders>
              <w:top w:val="nil"/>
              <w:left w:val="nil"/>
              <w:bottom w:val="nil"/>
              <w:right w:val="nil"/>
            </w:tcBorders>
            <w:shd w:val="clear" w:color="auto" w:fill="auto"/>
            <w:noWrap/>
            <w:vAlign w:val="bottom"/>
            <w:hideMark/>
          </w:tcPr>
          <w:p w14:paraId="5AB8E76C"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p>
        </w:tc>
        <w:tc>
          <w:tcPr>
            <w:tcW w:w="1000" w:type="dxa"/>
            <w:tcBorders>
              <w:top w:val="nil"/>
              <w:left w:val="nil"/>
              <w:bottom w:val="nil"/>
              <w:right w:val="nil"/>
            </w:tcBorders>
            <w:shd w:val="clear" w:color="auto" w:fill="auto"/>
            <w:noWrap/>
            <w:vAlign w:val="bottom"/>
            <w:hideMark/>
          </w:tcPr>
          <w:p w14:paraId="0292EEAF"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p>
        </w:tc>
        <w:tc>
          <w:tcPr>
            <w:tcW w:w="1040" w:type="dxa"/>
            <w:tcBorders>
              <w:top w:val="nil"/>
              <w:left w:val="nil"/>
              <w:bottom w:val="nil"/>
              <w:right w:val="nil"/>
            </w:tcBorders>
            <w:shd w:val="clear" w:color="auto" w:fill="auto"/>
            <w:noWrap/>
            <w:vAlign w:val="bottom"/>
            <w:hideMark/>
          </w:tcPr>
          <w:p w14:paraId="59DB57E2" w14:textId="77777777" w:rsidR="00121D56" w:rsidRPr="00121D56" w:rsidRDefault="00121D56" w:rsidP="00121D56">
            <w:pPr>
              <w:spacing w:after="0" w:line="240" w:lineRule="auto"/>
              <w:jc w:val="left"/>
              <w:rPr>
                <w:rFonts w:ascii="Calibri" w:eastAsia="Times New Roman" w:hAnsi="Calibri" w:cs="Times New Roman"/>
                <w:color w:val="000000"/>
                <w:lang w:eastAsia="et-EE"/>
              </w:rPr>
            </w:pPr>
          </w:p>
        </w:tc>
      </w:tr>
    </w:tbl>
    <w:p w14:paraId="53ED6060" w14:textId="77777777" w:rsidR="00B4501E" w:rsidRDefault="00B4501E" w:rsidP="00B4501E">
      <w:pPr>
        <w:spacing w:after="0" w:line="240" w:lineRule="auto"/>
        <w:rPr>
          <w:rFonts w:ascii="Times New Roman" w:eastAsia="Times New Roman" w:hAnsi="Times New Roman" w:cs="Times New Roman"/>
          <w:sz w:val="24"/>
          <w:szCs w:val="24"/>
          <w:lang w:eastAsia="et-EE"/>
        </w:rPr>
      </w:pPr>
    </w:p>
    <w:p w14:paraId="54971CF0" w14:textId="6EC98764" w:rsidR="00004523" w:rsidRPr="00780EF1" w:rsidRDefault="00FC29EA" w:rsidP="0063226B">
      <w:pPr>
        <w:spacing w:after="0" w:line="240" w:lineRule="auto"/>
        <w:rPr>
          <w:rFonts w:ascii="Times New Roman" w:eastAsia="Times New Roman" w:hAnsi="Times New Roman" w:cs="Times New Roman"/>
          <w:sz w:val="24"/>
          <w:szCs w:val="24"/>
          <w:lang w:eastAsia="et-EE"/>
        </w:rPr>
      </w:pPr>
      <w:r w:rsidRPr="00FC29EA">
        <w:rPr>
          <w:rFonts w:ascii="Times New Roman" w:eastAsia="Times New Roman" w:hAnsi="Times New Roman" w:cs="Times New Roman"/>
          <w:sz w:val="24"/>
          <w:szCs w:val="24"/>
          <w:lang w:eastAsia="et-EE"/>
        </w:rPr>
        <w:t xml:space="preserve">Järeldub, et juhul, kui „Elamu- ja kommunaaltegevuse“ tegevus viia OÜ haldusalasse ja Vallavalitsus hakkaks OÜ-lt neid teenuseid ostma, siis tulenevalt võimalusest investeeringutelt sisendkäibemaksu arvestada, </w:t>
      </w:r>
      <w:r w:rsidR="00780EF1">
        <w:rPr>
          <w:rFonts w:ascii="Times New Roman" w:eastAsia="Times New Roman" w:hAnsi="Times New Roman" w:cs="Times New Roman"/>
          <w:sz w:val="24"/>
          <w:szCs w:val="24"/>
          <w:lang w:eastAsia="et-EE"/>
        </w:rPr>
        <w:t>ei võidaks</w:t>
      </w:r>
      <w:r w:rsidRPr="00FC29EA">
        <w:rPr>
          <w:rFonts w:ascii="Times New Roman" w:eastAsia="Times New Roman" w:hAnsi="Times New Roman" w:cs="Times New Roman"/>
          <w:sz w:val="24"/>
          <w:szCs w:val="24"/>
          <w:lang w:eastAsia="et-EE"/>
        </w:rPr>
        <w:t xml:space="preserve"> OÜ</w:t>
      </w:r>
      <w:r w:rsidR="00780EF1">
        <w:rPr>
          <w:rFonts w:ascii="Times New Roman" w:eastAsia="Times New Roman" w:hAnsi="Times New Roman" w:cs="Times New Roman"/>
          <w:sz w:val="24"/>
          <w:szCs w:val="24"/>
          <w:lang w:eastAsia="et-EE"/>
        </w:rPr>
        <w:t xml:space="preserve">, sest investeeringuid sisuliselt pole. </w:t>
      </w:r>
      <w:r w:rsidRPr="00FC29EA">
        <w:rPr>
          <w:rFonts w:ascii="Times New Roman" w:eastAsia="Times New Roman" w:hAnsi="Times New Roman" w:cs="Times New Roman"/>
          <w:sz w:val="24"/>
          <w:szCs w:val="24"/>
          <w:lang w:eastAsia="et-EE"/>
        </w:rPr>
        <w:t>Vallava</w:t>
      </w:r>
      <w:r w:rsidR="00256F3A">
        <w:rPr>
          <w:rFonts w:ascii="Times New Roman" w:eastAsia="Times New Roman" w:hAnsi="Times New Roman" w:cs="Times New Roman"/>
          <w:sz w:val="24"/>
          <w:szCs w:val="24"/>
          <w:lang w:eastAsia="et-EE"/>
        </w:rPr>
        <w:t>litsus kaotaks tulenevalt perso</w:t>
      </w:r>
      <w:r w:rsidRPr="00FC29EA">
        <w:rPr>
          <w:rFonts w:ascii="Times New Roman" w:eastAsia="Times New Roman" w:hAnsi="Times New Roman" w:cs="Times New Roman"/>
          <w:sz w:val="24"/>
          <w:szCs w:val="24"/>
          <w:lang w:eastAsia="et-EE"/>
        </w:rPr>
        <w:t xml:space="preserve">nalikulu komponendi käibemaksuga maksustamisest </w:t>
      </w:r>
      <w:r w:rsidR="00780EF1">
        <w:rPr>
          <w:rFonts w:ascii="Times New Roman" w:eastAsia="Times New Roman" w:hAnsi="Times New Roman" w:cs="Times New Roman"/>
          <w:sz w:val="24"/>
          <w:szCs w:val="24"/>
          <w:lang w:eastAsia="et-EE"/>
        </w:rPr>
        <w:t>15 280</w:t>
      </w:r>
      <w:r w:rsidRPr="00FC29EA">
        <w:rPr>
          <w:rFonts w:ascii="Times New Roman" w:eastAsia="Times New Roman" w:hAnsi="Times New Roman" w:cs="Times New Roman"/>
          <w:sz w:val="24"/>
          <w:szCs w:val="24"/>
          <w:lang w:eastAsia="et-EE"/>
        </w:rPr>
        <w:t xml:space="preserve"> eurot. </w:t>
      </w:r>
      <w:r w:rsidRPr="00BF2CF5">
        <w:rPr>
          <w:rFonts w:ascii="Times New Roman" w:eastAsia="Times New Roman" w:hAnsi="Times New Roman" w:cs="Times New Roman"/>
          <w:sz w:val="24"/>
          <w:szCs w:val="24"/>
          <w:u w:val="single"/>
          <w:lang w:eastAsia="et-EE"/>
        </w:rPr>
        <w:t>Ehk kontsern kokkuvõttes kaotaks.</w:t>
      </w:r>
      <w:r w:rsidR="00780EF1">
        <w:rPr>
          <w:rFonts w:ascii="Times New Roman" w:eastAsia="Times New Roman" w:hAnsi="Times New Roman" w:cs="Times New Roman"/>
          <w:b/>
          <w:sz w:val="24"/>
          <w:szCs w:val="24"/>
          <w:lang w:eastAsia="et-EE"/>
        </w:rPr>
        <w:t xml:space="preserve"> </w:t>
      </w:r>
      <w:r w:rsidR="00780EF1" w:rsidRPr="00780EF1">
        <w:rPr>
          <w:rFonts w:ascii="Times New Roman" w:eastAsia="Times New Roman" w:hAnsi="Times New Roman" w:cs="Times New Roman"/>
          <w:sz w:val="24"/>
          <w:szCs w:val="24"/>
          <w:lang w:eastAsia="et-EE"/>
        </w:rPr>
        <w:t>Eeldatakse, et samasugused järeldused on valdavalt ka teiste väiksemahuliste ja regulaarsete tegevus</w:t>
      </w:r>
      <w:r w:rsidR="00256F3A">
        <w:rPr>
          <w:rFonts w:ascii="Times New Roman" w:eastAsia="Times New Roman" w:hAnsi="Times New Roman" w:cs="Times New Roman"/>
          <w:sz w:val="24"/>
          <w:szCs w:val="24"/>
          <w:lang w:eastAsia="et-EE"/>
        </w:rPr>
        <w:t>t</w:t>
      </w:r>
      <w:r w:rsidR="00780EF1" w:rsidRPr="00780EF1">
        <w:rPr>
          <w:rFonts w:ascii="Times New Roman" w:eastAsia="Times New Roman" w:hAnsi="Times New Roman" w:cs="Times New Roman"/>
          <w:sz w:val="24"/>
          <w:szCs w:val="24"/>
          <w:lang w:eastAsia="et-EE"/>
        </w:rPr>
        <w:t>e osas.</w:t>
      </w:r>
    </w:p>
    <w:p w14:paraId="443E09C4" w14:textId="77777777" w:rsidR="00004523" w:rsidRDefault="00004523" w:rsidP="00AF1EA8">
      <w:pPr>
        <w:spacing w:after="0" w:line="240" w:lineRule="auto"/>
        <w:jc w:val="left"/>
        <w:rPr>
          <w:rFonts w:ascii="Times New Roman" w:eastAsia="Times New Roman" w:hAnsi="Times New Roman" w:cs="Times New Roman"/>
          <w:sz w:val="24"/>
          <w:szCs w:val="24"/>
          <w:lang w:eastAsia="et-EE"/>
        </w:rPr>
      </w:pPr>
    </w:p>
    <w:p w14:paraId="1B09713B" w14:textId="0D21C1DB" w:rsidR="00780EF1" w:rsidRPr="00FC29EA" w:rsidRDefault="007E7B30" w:rsidP="007E7B3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N</w:t>
      </w:r>
      <w:r w:rsidR="00780EF1">
        <w:rPr>
          <w:rFonts w:ascii="Times New Roman" w:hAnsi="Times New Roman" w:cs="Times New Roman"/>
          <w:b/>
          <w:sz w:val="24"/>
          <w:szCs w:val="24"/>
          <w:u w:val="single"/>
        </w:rPr>
        <w:t>n</w:t>
      </w:r>
      <w:r w:rsidR="00780EF1" w:rsidRPr="00780EF1">
        <w:rPr>
          <w:rFonts w:ascii="Times New Roman" w:hAnsi="Times New Roman" w:cs="Times New Roman"/>
          <w:b/>
          <w:sz w:val="24"/>
          <w:szCs w:val="24"/>
          <w:u w:val="single"/>
        </w:rPr>
        <w:t xml:space="preserve"> väiksemahulisemad </w:t>
      </w:r>
      <w:r w:rsidR="00B4501E">
        <w:rPr>
          <w:rFonts w:ascii="Times New Roman" w:hAnsi="Times New Roman" w:cs="Times New Roman"/>
          <w:b/>
          <w:sz w:val="24"/>
          <w:szCs w:val="24"/>
          <w:u w:val="single"/>
        </w:rPr>
        <w:t xml:space="preserve">(ühekordsed ja </w:t>
      </w:r>
      <w:r w:rsidR="00780EF1" w:rsidRPr="00780EF1">
        <w:rPr>
          <w:rFonts w:ascii="Times New Roman" w:hAnsi="Times New Roman" w:cs="Times New Roman"/>
          <w:b/>
          <w:sz w:val="24"/>
          <w:szCs w:val="24"/>
          <w:u w:val="single"/>
        </w:rPr>
        <w:t xml:space="preserve"> regulaarsed</w:t>
      </w:r>
      <w:r w:rsidR="00B4501E">
        <w:rPr>
          <w:rFonts w:ascii="Times New Roman" w:hAnsi="Times New Roman" w:cs="Times New Roman"/>
          <w:b/>
          <w:sz w:val="24"/>
          <w:szCs w:val="24"/>
          <w:u w:val="single"/>
        </w:rPr>
        <w:t>)</w:t>
      </w:r>
      <w:r w:rsidR="00780EF1" w:rsidRPr="00780EF1">
        <w:rPr>
          <w:rFonts w:ascii="Times New Roman" w:hAnsi="Times New Roman" w:cs="Times New Roman"/>
          <w:b/>
          <w:sz w:val="24"/>
          <w:szCs w:val="24"/>
          <w:u w:val="single"/>
        </w:rPr>
        <w:t xml:space="preserve"> tegevused peaksid </w:t>
      </w:r>
      <w:r w:rsidR="00F929B9">
        <w:rPr>
          <w:rFonts w:ascii="Times New Roman" w:hAnsi="Times New Roman" w:cs="Times New Roman"/>
          <w:b/>
          <w:sz w:val="24"/>
          <w:szCs w:val="24"/>
          <w:u w:val="single"/>
        </w:rPr>
        <w:t xml:space="preserve">pelgalt käibemaksu seisukohast </w:t>
      </w:r>
      <w:r w:rsidR="00780EF1" w:rsidRPr="00780EF1">
        <w:rPr>
          <w:rFonts w:ascii="Times New Roman" w:hAnsi="Times New Roman" w:cs="Times New Roman"/>
          <w:b/>
          <w:sz w:val="24"/>
          <w:szCs w:val="24"/>
          <w:u w:val="single"/>
        </w:rPr>
        <w:t>olema teostatud Vallavalitsuse poolt</w:t>
      </w:r>
      <w:r w:rsidR="00780EF1">
        <w:rPr>
          <w:rFonts w:ascii="Times New Roman" w:hAnsi="Times New Roman" w:cs="Times New Roman"/>
          <w:b/>
          <w:sz w:val="24"/>
          <w:szCs w:val="24"/>
          <w:u w:val="single"/>
        </w:rPr>
        <w:t xml:space="preserve">. </w:t>
      </w:r>
      <w:r w:rsidR="00F929B9">
        <w:rPr>
          <w:rFonts w:ascii="Times New Roman" w:hAnsi="Times New Roman" w:cs="Times New Roman"/>
          <w:b/>
          <w:sz w:val="24"/>
          <w:szCs w:val="24"/>
          <w:u w:val="single"/>
        </w:rPr>
        <w:t>Ülejäänud tegevused peaksid pelgalt käibemaksu seisukohast  olema teostatud kontserniettevõtte poolt.</w:t>
      </w:r>
    </w:p>
    <w:p w14:paraId="5449B3C8" w14:textId="77777777" w:rsidR="00164587" w:rsidRDefault="00164587" w:rsidP="0065077C">
      <w:pPr>
        <w:spacing w:after="0" w:line="240" w:lineRule="auto"/>
        <w:jc w:val="left"/>
        <w:rPr>
          <w:rFonts w:ascii="Times New Roman" w:eastAsia="Times New Roman" w:hAnsi="Times New Roman" w:cs="Times New Roman"/>
          <w:sz w:val="24"/>
          <w:szCs w:val="24"/>
          <w:lang w:eastAsia="et-EE"/>
        </w:rPr>
      </w:pPr>
    </w:p>
    <w:p w14:paraId="2A82E735" w14:textId="2FACCD46" w:rsidR="007A6259" w:rsidRDefault="007A6259" w:rsidP="0065077C">
      <w:pPr>
        <w:spacing w:after="0" w:line="240" w:lineRule="auto"/>
        <w:jc w:val="lef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Tegevuste poten</w:t>
      </w:r>
      <w:r w:rsidR="009D0CE2">
        <w:rPr>
          <w:rFonts w:ascii="Times New Roman" w:eastAsia="Times New Roman" w:hAnsi="Times New Roman" w:cs="Times New Roman"/>
          <w:sz w:val="24"/>
          <w:szCs w:val="24"/>
          <w:lang w:eastAsia="et-EE"/>
        </w:rPr>
        <w:t>t</w:t>
      </w:r>
      <w:r>
        <w:rPr>
          <w:rFonts w:ascii="Times New Roman" w:eastAsia="Times New Roman" w:hAnsi="Times New Roman" w:cs="Times New Roman"/>
          <w:sz w:val="24"/>
          <w:szCs w:val="24"/>
          <w:lang w:eastAsia="et-EE"/>
        </w:rPr>
        <w:t xml:space="preserve">siaalne jaotus on skemaatiliselt toodud joonisel 1. </w:t>
      </w:r>
    </w:p>
    <w:p w14:paraId="60A99C39" w14:textId="77777777" w:rsidR="0065077C" w:rsidRDefault="0065077C" w:rsidP="00164587">
      <w:pPr>
        <w:spacing w:after="0" w:line="240" w:lineRule="auto"/>
        <w:jc w:val="left"/>
        <w:rPr>
          <w:rFonts w:ascii="Times New Roman" w:eastAsia="Times New Roman" w:hAnsi="Times New Roman" w:cs="Times New Roman"/>
          <w:sz w:val="24"/>
          <w:szCs w:val="24"/>
          <w:lang w:eastAsia="et-EE"/>
        </w:rPr>
      </w:pPr>
    </w:p>
    <w:p w14:paraId="499A3677"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3C285BAE"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735203FD"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2C7002B0"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6023E47D"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5C018559"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41657D6D"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6D898D1F"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50F7C5E3"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4C6F7765"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6B44470A"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3566334F"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2CCB2E19"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09B44B1A"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64B1EC00"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18B7A7C0"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58AB2BDE" w14:textId="77777777" w:rsidR="008E2E59" w:rsidRDefault="008E2E59" w:rsidP="00164587">
      <w:pPr>
        <w:spacing w:after="0" w:line="240" w:lineRule="auto"/>
        <w:jc w:val="left"/>
        <w:rPr>
          <w:rFonts w:ascii="Times New Roman" w:eastAsia="Times New Roman" w:hAnsi="Times New Roman" w:cs="Times New Roman"/>
          <w:sz w:val="24"/>
          <w:szCs w:val="24"/>
          <w:lang w:eastAsia="et-EE"/>
        </w:rPr>
      </w:pPr>
    </w:p>
    <w:p w14:paraId="59CB2C93" w14:textId="76AEEC51" w:rsidR="007A6259" w:rsidRDefault="007A6259" w:rsidP="00164587">
      <w:pPr>
        <w:spacing w:after="0" w:line="240" w:lineRule="auto"/>
        <w:jc w:val="lef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lastRenderedPageBreak/>
        <w:t>Joonis 1. Tegevuste poten</w:t>
      </w:r>
      <w:r w:rsidR="009D0CE2">
        <w:rPr>
          <w:rFonts w:ascii="Times New Roman" w:eastAsia="Times New Roman" w:hAnsi="Times New Roman" w:cs="Times New Roman"/>
          <w:sz w:val="24"/>
          <w:szCs w:val="24"/>
          <w:lang w:eastAsia="et-EE"/>
        </w:rPr>
        <w:t>t</w:t>
      </w:r>
      <w:r>
        <w:rPr>
          <w:rFonts w:ascii="Times New Roman" w:eastAsia="Times New Roman" w:hAnsi="Times New Roman" w:cs="Times New Roman"/>
          <w:sz w:val="24"/>
          <w:szCs w:val="24"/>
          <w:lang w:eastAsia="et-EE"/>
        </w:rPr>
        <w:t>siaalne jaotus</w:t>
      </w:r>
    </w:p>
    <w:p w14:paraId="6279F541" w14:textId="77777777" w:rsidR="007A6259" w:rsidRDefault="007A6259" w:rsidP="00164587">
      <w:pPr>
        <w:spacing w:after="0" w:line="240" w:lineRule="auto"/>
        <w:jc w:val="left"/>
        <w:rPr>
          <w:rFonts w:ascii="Times New Roman" w:eastAsia="Times New Roman" w:hAnsi="Times New Roman" w:cs="Times New Roman"/>
          <w:sz w:val="24"/>
          <w:szCs w:val="24"/>
          <w:lang w:eastAsia="et-EE"/>
        </w:rPr>
      </w:pPr>
    </w:p>
    <w:p w14:paraId="7BC2ABB5" w14:textId="77777777" w:rsidR="0063212C" w:rsidRDefault="00D30FC1" w:rsidP="00164587">
      <w:pPr>
        <w:spacing w:after="0" w:line="240" w:lineRule="auto"/>
        <w:jc w:val="left"/>
        <w:rPr>
          <w:rFonts w:ascii="Times New Roman" w:eastAsia="Times New Roman" w:hAnsi="Times New Roman" w:cs="Times New Roman"/>
          <w:sz w:val="24"/>
          <w:szCs w:val="24"/>
          <w:lang w:eastAsia="et-EE"/>
        </w:rPr>
      </w:pPr>
      <w:r>
        <w:rPr>
          <w:rFonts w:ascii="Times New Roman" w:eastAsia="Times New Roman" w:hAnsi="Times New Roman" w:cs="Times New Roman"/>
          <w:noProof/>
          <w:sz w:val="24"/>
          <w:szCs w:val="24"/>
          <w:lang w:eastAsia="et-EE"/>
        </w:rPr>
        <w:drawing>
          <wp:inline distT="0" distB="0" distL="0" distR="0" wp14:anchorId="42C0D5BB" wp14:editId="7AD44318">
            <wp:extent cx="4571788" cy="33147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3315314"/>
                    </a:xfrm>
                    <a:prstGeom prst="rect">
                      <a:avLst/>
                    </a:prstGeom>
                    <a:noFill/>
                  </pic:spPr>
                </pic:pic>
              </a:graphicData>
            </a:graphic>
          </wp:inline>
        </w:drawing>
      </w:r>
    </w:p>
    <w:p w14:paraId="1F59C302" w14:textId="77777777" w:rsidR="001042AE" w:rsidRDefault="001042AE" w:rsidP="00164587">
      <w:pPr>
        <w:spacing w:after="0" w:line="240" w:lineRule="auto"/>
        <w:jc w:val="left"/>
        <w:rPr>
          <w:rFonts w:ascii="Times New Roman" w:eastAsia="Times New Roman" w:hAnsi="Times New Roman" w:cs="Times New Roman"/>
          <w:sz w:val="24"/>
          <w:szCs w:val="24"/>
          <w:lang w:eastAsia="et-EE"/>
        </w:rPr>
      </w:pPr>
    </w:p>
    <w:p w14:paraId="76422A93" w14:textId="77777777" w:rsidR="00AA4846" w:rsidRDefault="00AA4846" w:rsidP="00164587">
      <w:pPr>
        <w:spacing w:after="0" w:line="240" w:lineRule="auto"/>
        <w:jc w:val="lef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Joonisel toodu sisu saab veelkordselt sõnastades tuua välja järgmiselt:</w:t>
      </w:r>
    </w:p>
    <w:p w14:paraId="636831ED" w14:textId="77777777" w:rsidR="00AA4846" w:rsidRPr="00D30FC1" w:rsidRDefault="00AA4846" w:rsidP="00AA4846">
      <w:pPr>
        <w:pStyle w:val="Loendilik"/>
        <w:numPr>
          <w:ilvl w:val="0"/>
          <w:numId w:val="28"/>
        </w:numPr>
        <w:spacing w:after="0" w:line="240" w:lineRule="auto"/>
        <w:jc w:val="left"/>
        <w:rPr>
          <w:rFonts w:ascii="Times New Roman" w:eastAsia="Times New Roman" w:hAnsi="Times New Roman" w:cs="Times New Roman"/>
          <w:b/>
          <w:color w:val="00B050"/>
          <w:sz w:val="24"/>
          <w:szCs w:val="24"/>
          <w:lang w:eastAsia="et-EE"/>
        </w:rPr>
      </w:pPr>
      <w:r w:rsidRPr="00D30FC1">
        <w:rPr>
          <w:rFonts w:ascii="Times New Roman" w:eastAsia="Times New Roman" w:hAnsi="Times New Roman" w:cs="Times New Roman"/>
          <w:b/>
          <w:color w:val="00B050"/>
          <w:sz w:val="24"/>
          <w:szCs w:val="24"/>
          <w:lang w:eastAsia="et-EE"/>
        </w:rPr>
        <w:t>Suuremahulis</w:t>
      </w:r>
      <w:r w:rsidR="001D0F0B">
        <w:rPr>
          <w:rFonts w:ascii="Times New Roman" w:eastAsia="Times New Roman" w:hAnsi="Times New Roman" w:cs="Times New Roman"/>
          <w:b/>
          <w:color w:val="00B050"/>
          <w:sz w:val="24"/>
          <w:szCs w:val="24"/>
          <w:lang w:eastAsia="et-EE"/>
        </w:rPr>
        <w:t xml:space="preserve">ed regulaarsed ja mitteregulaarsed </w:t>
      </w:r>
      <w:r w:rsidRPr="00D30FC1">
        <w:rPr>
          <w:rFonts w:ascii="Times New Roman" w:eastAsia="Times New Roman" w:hAnsi="Times New Roman" w:cs="Times New Roman"/>
          <w:b/>
          <w:color w:val="00B050"/>
          <w:sz w:val="24"/>
          <w:szCs w:val="24"/>
          <w:lang w:eastAsia="et-EE"/>
        </w:rPr>
        <w:t>tegevused viia OÜ haldusalasse (OÜ).</w:t>
      </w:r>
    </w:p>
    <w:p w14:paraId="2F5039EC" w14:textId="77777777" w:rsidR="00AA4846" w:rsidRPr="00D30FC1" w:rsidRDefault="00AA4846" w:rsidP="00AA4846">
      <w:pPr>
        <w:pStyle w:val="Loendilik"/>
        <w:numPr>
          <w:ilvl w:val="0"/>
          <w:numId w:val="28"/>
        </w:numPr>
        <w:spacing w:after="0" w:line="240" w:lineRule="auto"/>
        <w:jc w:val="left"/>
        <w:rPr>
          <w:rFonts w:ascii="Times New Roman" w:eastAsia="Times New Roman" w:hAnsi="Times New Roman" w:cs="Times New Roman"/>
          <w:b/>
          <w:color w:val="00B050"/>
          <w:sz w:val="24"/>
          <w:szCs w:val="24"/>
          <w:lang w:eastAsia="et-EE"/>
        </w:rPr>
      </w:pPr>
      <w:r w:rsidRPr="00D30FC1">
        <w:rPr>
          <w:rFonts w:ascii="Times New Roman" w:eastAsia="Times New Roman" w:hAnsi="Times New Roman" w:cs="Times New Roman"/>
          <w:b/>
          <w:color w:val="00B050"/>
          <w:sz w:val="24"/>
          <w:szCs w:val="24"/>
          <w:lang w:eastAsia="et-EE"/>
        </w:rPr>
        <w:t xml:space="preserve">Klassikalised </w:t>
      </w:r>
      <w:r w:rsidR="00130DD0">
        <w:rPr>
          <w:rFonts w:ascii="Times New Roman" w:eastAsia="Times New Roman" w:hAnsi="Times New Roman" w:cs="Times New Roman"/>
          <w:b/>
          <w:color w:val="00B050"/>
          <w:sz w:val="24"/>
          <w:szCs w:val="24"/>
          <w:lang w:eastAsia="et-EE"/>
        </w:rPr>
        <w:t xml:space="preserve">väiksemahulised </w:t>
      </w:r>
      <w:r w:rsidRPr="00D30FC1">
        <w:rPr>
          <w:rFonts w:ascii="Times New Roman" w:eastAsia="Times New Roman" w:hAnsi="Times New Roman" w:cs="Times New Roman"/>
          <w:b/>
          <w:color w:val="00B050"/>
          <w:sz w:val="24"/>
          <w:szCs w:val="24"/>
          <w:lang w:eastAsia="et-EE"/>
        </w:rPr>
        <w:t>Vallavalitsuse tegevused</w:t>
      </w:r>
      <w:r w:rsidR="001E508B">
        <w:rPr>
          <w:rFonts w:ascii="Times New Roman" w:eastAsia="Times New Roman" w:hAnsi="Times New Roman" w:cs="Times New Roman"/>
          <w:b/>
          <w:color w:val="00B050"/>
          <w:sz w:val="24"/>
          <w:szCs w:val="24"/>
          <w:lang w:eastAsia="et-EE"/>
        </w:rPr>
        <w:t xml:space="preserve"> </w:t>
      </w:r>
      <w:r w:rsidRPr="00D30FC1">
        <w:rPr>
          <w:rFonts w:ascii="Times New Roman" w:eastAsia="Times New Roman" w:hAnsi="Times New Roman" w:cs="Times New Roman"/>
          <w:b/>
          <w:color w:val="00B050"/>
          <w:sz w:val="24"/>
          <w:szCs w:val="24"/>
          <w:lang w:eastAsia="et-EE"/>
        </w:rPr>
        <w:t>jätta Vallavalitsuse haldusalasse (VALLAVALITSUS).</w:t>
      </w:r>
    </w:p>
    <w:p w14:paraId="33CAF0FF" w14:textId="77777777" w:rsidR="00AA4846" w:rsidRPr="00D30FC1" w:rsidRDefault="00AA4846" w:rsidP="00AA4846">
      <w:pPr>
        <w:pStyle w:val="Loendilik"/>
        <w:numPr>
          <w:ilvl w:val="0"/>
          <w:numId w:val="28"/>
        </w:numPr>
        <w:spacing w:after="0" w:line="240" w:lineRule="auto"/>
        <w:jc w:val="left"/>
        <w:rPr>
          <w:rFonts w:ascii="Times New Roman" w:eastAsia="Times New Roman" w:hAnsi="Times New Roman" w:cs="Times New Roman"/>
          <w:b/>
          <w:color w:val="00B050"/>
          <w:sz w:val="24"/>
          <w:szCs w:val="24"/>
          <w:lang w:eastAsia="et-EE"/>
        </w:rPr>
      </w:pPr>
      <w:r w:rsidRPr="00D30FC1">
        <w:rPr>
          <w:rFonts w:ascii="Times New Roman" w:eastAsia="Times New Roman" w:hAnsi="Times New Roman" w:cs="Times New Roman"/>
          <w:b/>
          <w:color w:val="00B050"/>
          <w:sz w:val="24"/>
          <w:szCs w:val="24"/>
          <w:lang w:eastAsia="et-EE"/>
        </w:rPr>
        <w:t xml:space="preserve">Tegevused, milles on </w:t>
      </w:r>
      <w:r w:rsidR="001D0F0B">
        <w:rPr>
          <w:rFonts w:ascii="Times New Roman" w:eastAsia="Times New Roman" w:hAnsi="Times New Roman" w:cs="Times New Roman"/>
          <w:b/>
          <w:color w:val="00B050"/>
          <w:sz w:val="24"/>
          <w:szCs w:val="24"/>
          <w:lang w:eastAsia="et-EE"/>
        </w:rPr>
        <w:t xml:space="preserve">%-lt </w:t>
      </w:r>
      <w:r w:rsidRPr="00D30FC1">
        <w:rPr>
          <w:rFonts w:ascii="Times New Roman" w:eastAsia="Times New Roman" w:hAnsi="Times New Roman" w:cs="Times New Roman"/>
          <w:b/>
          <w:color w:val="00B050"/>
          <w:sz w:val="24"/>
          <w:szCs w:val="24"/>
          <w:lang w:eastAsia="et-EE"/>
        </w:rPr>
        <w:t>suureks komponendiks tööjõukulu, jätta Vallavalitsuse haldusalasse (VALLAVALITSUS).</w:t>
      </w:r>
    </w:p>
    <w:p w14:paraId="0B8C2D73" w14:textId="77777777" w:rsidR="00D30FC1" w:rsidRDefault="00D30FC1" w:rsidP="00D30FC1">
      <w:pPr>
        <w:pStyle w:val="Loendilik"/>
        <w:numPr>
          <w:ilvl w:val="0"/>
          <w:numId w:val="28"/>
        </w:numPr>
        <w:spacing w:after="0" w:line="240" w:lineRule="auto"/>
        <w:jc w:val="left"/>
        <w:rPr>
          <w:rFonts w:ascii="Times New Roman" w:eastAsia="Times New Roman" w:hAnsi="Times New Roman" w:cs="Times New Roman"/>
          <w:b/>
          <w:color w:val="00B050"/>
          <w:sz w:val="24"/>
          <w:szCs w:val="24"/>
          <w:lang w:eastAsia="et-EE"/>
        </w:rPr>
      </w:pPr>
      <w:r w:rsidRPr="00D30FC1">
        <w:rPr>
          <w:rFonts w:ascii="Times New Roman" w:eastAsia="Times New Roman" w:hAnsi="Times New Roman" w:cs="Times New Roman"/>
          <w:b/>
          <w:color w:val="00B050"/>
          <w:sz w:val="24"/>
          <w:szCs w:val="24"/>
          <w:lang w:eastAsia="et-EE"/>
        </w:rPr>
        <w:t xml:space="preserve">Mitteregulaarsed </w:t>
      </w:r>
      <w:r w:rsidR="00716492">
        <w:rPr>
          <w:rFonts w:ascii="Times New Roman" w:eastAsia="Times New Roman" w:hAnsi="Times New Roman" w:cs="Times New Roman"/>
          <w:b/>
          <w:color w:val="00B050"/>
          <w:sz w:val="24"/>
          <w:szCs w:val="24"/>
          <w:lang w:eastAsia="et-EE"/>
        </w:rPr>
        <w:t xml:space="preserve">väiksemahulised </w:t>
      </w:r>
      <w:r w:rsidRPr="00D30FC1">
        <w:rPr>
          <w:rFonts w:ascii="Times New Roman" w:eastAsia="Times New Roman" w:hAnsi="Times New Roman" w:cs="Times New Roman"/>
          <w:b/>
          <w:color w:val="00B050"/>
          <w:sz w:val="24"/>
          <w:szCs w:val="24"/>
          <w:lang w:eastAsia="et-EE"/>
        </w:rPr>
        <w:t>tegevused jätta Vallavalitsuse haldusalasse (VALLAVALITSUS).</w:t>
      </w:r>
    </w:p>
    <w:p w14:paraId="1BB83AD8" w14:textId="77777777" w:rsidR="00983453" w:rsidRDefault="00983453" w:rsidP="007439E2">
      <w:pPr>
        <w:spacing w:after="0" w:line="240" w:lineRule="auto"/>
        <w:jc w:val="left"/>
        <w:rPr>
          <w:rFonts w:ascii="Times New Roman" w:eastAsia="Times New Roman" w:hAnsi="Times New Roman" w:cs="Times New Roman"/>
          <w:sz w:val="24"/>
          <w:szCs w:val="24"/>
          <w:lang w:eastAsia="et-EE"/>
        </w:rPr>
      </w:pPr>
    </w:p>
    <w:p w14:paraId="7D84D6CB" w14:textId="77777777" w:rsidR="00EA7090" w:rsidRDefault="00EA7090" w:rsidP="007439E2">
      <w:pPr>
        <w:spacing w:after="0" w:line="240" w:lineRule="auto"/>
        <w:jc w:val="left"/>
        <w:rPr>
          <w:rFonts w:ascii="Times New Roman" w:eastAsia="Times New Roman" w:hAnsi="Times New Roman" w:cs="Times New Roman"/>
          <w:sz w:val="24"/>
          <w:szCs w:val="24"/>
          <w:lang w:eastAsia="et-EE"/>
        </w:rPr>
      </w:pPr>
    </w:p>
    <w:p w14:paraId="519AEE21"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3FAE4FFD"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1D3F7B3F"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2767EDAA"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59155B10"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23535985"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4F9DFB96"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7AC99323"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221EAA44"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0D76B29F"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1DAF2EEB"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64A7A6D7"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0EB86C29"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541A2381"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09D0F810"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30C93C61"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331E226A" w14:textId="77777777" w:rsidR="001042AE" w:rsidRDefault="001042AE" w:rsidP="007439E2">
      <w:pPr>
        <w:spacing w:after="0" w:line="240" w:lineRule="auto"/>
        <w:jc w:val="left"/>
        <w:rPr>
          <w:rFonts w:ascii="Times New Roman" w:eastAsia="Times New Roman" w:hAnsi="Times New Roman" w:cs="Times New Roman"/>
          <w:sz w:val="24"/>
          <w:szCs w:val="24"/>
          <w:lang w:eastAsia="et-EE"/>
        </w:rPr>
      </w:pPr>
    </w:p>
    <w:p w14:paraId="6C312BF8" w14:textId="529DB465" w:rsidR="007A6259" w:rsidRPr="00996979" w:rsidRDefault="007E7B30" w:rsidP="00996979">
      <w:pPr>
        <w:pStyle w:val="Pealkiri3"/>
      </w:pPr>
      <w:r w:rsidRPr="00996979">
        <w:rPr>
          <w:rStyle w:val="Pealkiri3Mrk"/>
          <w:b/>
          <w:bCs/>
        </w:rPr>
        <w:lastRenderedPageBreak/>
        <w:t>1</w:t>
      </w:r>
      <w:r w:rsidR="005A6412" w:rsidRPr="00996979">
        <w:rPr>
          <w:rStyle w:val="Pealkiri3Mrk"/>
          <w:b/>
          <w:bCs/>
        </w:rPr>
        <w:t>.3.</w:t>
      </w:r>
      <w:r w:rsidRPr="00996979">
        <w:rPr>
          <w:rStyle w:val="Pealkiri3Mrk"/>
          <w:b/>
          <w:bCs/>
        </w:rPr>
        <w:t>3</w:t>
      </w:r>
      <w:r w:rsidR="005A6412" w:rsidRPr="00996979">
        <w:rPr>
          <w:rStyle w:val="Pealkiri3Mrk"/>
          <w:b/>
          <w:bCs/>
        </w:rPr>
        <w:t>. T</w:t>
      </w:r>
      <w:r w:rsidR="00983453" w:rsidRPr="00996979">
        <w:rPr>
          <w:rStyle w:val="Pealkiri3Mrk"/>
          <w:b/>
          <w:bCs/>
        </w:rPr>
        <w:t>egevuste k</w:t>
      </w:r>
      <w:r w:rsidR="007A6259" w:rsidRPr="00996979">
        <w:rPr>
          <w:rStyle w:val="Pealkiri3Mrk"/>
          <w:b/>
          <w:bCs/>
        </w:rPr>
        <w:t>okkuvõttev indikatiivne jaotus</w:t>
      </w:r>
    </w:p>
    <w:p w14:paraId="3570BD9C" w14:textId="77777777" w:rsidR="007A6259" w:rsidRDefault="007A6259" w:rsidP="0065077C">
      <w:pPr>
        <w:spacing w:after="0" w:line="240" w:lineRule="auto"/>
        <w:jc w:val="left"/>
        <w:rPr>
          <w:rFonts w:ascii="Times New Roman" w:eastAsia="Times New Roman" w:hAnsi="Times New Roman" w:cs="Times New Roman"/>
          <w:sz w:val="24"/>
          <w:szCs w:val="24"/>
          <w:lang w:eastAsia="et-EE"/>
        </w:rPr>
      </w:pPr>
    </w:p>
    <w:p w14:paraId="4126CE88" w14:textId="54717B13" w:rsidR="007A6259" w:rsidRDefault="007A6259" w:rsidP="0065077C">
      <w:pPr>
        <w:spacing w:after="0" w:line="240" w:lineRule="auto"/>
        <w:rPr>
          <w:rFonts w:ascii="Times New Roman" w:eastAsia="Times New Roman" w:hAnsi="Times New Roman" w:cs="Times New Roman"/>
          <w:sz w:val="24"/>
          <w:szCs w:val="24"/>
          <w:lang w:eastAsia="et-EE"/>
        </w:rPr>
      </w:pPr>
      <w:r w:rsidRPr="007A6259">
        <w:rPr>
          <w:rFonts w:ascii="Times New Roman" w:eastAsia="Times New Roman" w:hAnsi="Times New Roman" w:cs="Times New Roman"/>
          <w:sz w:val="24"/>
          <w:szCs w:val="24"/>
          <w:lang w:eastAsia="et-EE"/>
        </w:rPr>
        <w:t xml:space="preserve">Eelolevate alapeatükkide põhjal on toodud </w:t>
      </w:r>
      <w:r>
        <w:rPr>
          <w:rFonts w:ascii="Times New Roman" w:eastAsia="Times New Roman" w:hAnsi="Times New Roman" w:cs="Times New Roman"/>
          <w:sz w:val="24"/>
          <w:szCs w:val="24"/>
          <w:lang w:eastAsia="et-EE"/>
        </w:rPr>
        <w:t xml:space="preserve">erinevate tegevuste </w:t>
      </w:r>
      <w:r w:rsidR="00D85848">
        <w:rPr>
          <w:rFonts w:ascii="Times New Roman" w:eastAsia="Times New Roman" w:hAnsi="Times New Roman" w:cs="Times New Roman"/>
          <w:sz w:val="24"/>
          <w:szCs w:val="24"/>
          <w:lang w:eastAsia="et-EE"/>
        </w:rPr>
        <w:t>(</w:t>
      </w:r>
      <w:r w:rsidR="00EB75DE">
        <w:rPr>
          <w:rFonts w:ascii="Times New Roman" w:eastAsia="Times New Roman" w:hAnsi="Times New Roman" w:cs="Times New Roman"/>
          <w:sz w:val="24"/>
          <w:szCs w:val="24"/>
          <w:lang w:eastAsia="et-EE"/>
        </w:rPr>
        <w:t>loetelu ei ole ammendav</w:t>
      </w:r>
      <w:r w:rsidR="00D85848">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kokkuvõttev poten</w:t>
      </w:r>
      <w:r w:rsidR="00336F9E">
        <w:rPr>
          <w:rFonts w:ascii="Times New Roman" w:eastAsia="Times New Roman" w:hAnsi="Times New Roman" w:cs="Times New Roman"/>
          <w:sz w:val="24"/>
          <w:szCs w:val="24"/>
          <w:lang w:eastAsia="et-EE"/>
        </w:rPr>
        <w:t>t</w:t>
      </w:r>
      <w:r>
        <w:rPr>
          <w:rFonts w:ascii="Times New Roman" w:eastAsia="Times New Roman" w:hAnsi="Times New Roman" w:cs="Times New Roman"/>
          <w:sz w:val="24"/>
          <w:szCs w:val="24"/>
          <w:lang w:eastAsia="et-EE"/>
        </w:rPr>
        <w:t>siaalne jaotus vallaasutuse „Põltsamaa H</w:t>
      </w:r>
      <w:r w:rsidR="00C75376">
        <w:rPr>
          <w:rFonts w:ascii="Times New Roman" w:eastAsia="Times New Roman" w:hAnsi="Times New Roman" w:cs="Times New Roman"/>
          <w:sz w:val="24"/>
          <w:szCs w:val="24"/>
          <w:lang w:eastAsia="et-EE"/>
        </w:rPr>
        <w:t>aldus“ ja valla äriühingu vahel.</w:t>
      </w:r>
    </w:p>
    <w:p w14:paraId="08CE0E7A" w14:textId="77777777" w:rsidR="007A6259" w:rsidRDefault="007A6259" w:rsidP="0065077C">
      <w:pPr>
        <w:spacing w:after="0" w:line="240" w:lineRule="auto"/>
        <w:rPr>
          <w:rFonts w:ascii="Times New Roman" w:eastAsia="Times New Roman" w:hAnsi="Times New Roman" w:cs="Times New Roman"/>
          <w:sz w:val="24"/>
          <w:szCs w:val="24"/>
          <w:lang w:eastAsia="et-EE"/>
        </w:rPr>
      </w:pPr>
    </w:p>
    <w:p w14:paraId="640E1457" w14:textId="77777777" w:rsidR="007A6259" w:rsidRPr="0046205B" w:rsidRDefault="007A6259" w:rsidP="0065077C">
      <w:pPr>
        <w:spacing w:after="0" w:line="240" w:lineRule="auto"/>
        <w:jc w:val="left"/>
        <w:rPr>
          <w:rFonts w:ascii="Times New Roman" w:hAnsi="Times New Roman" w:cs="Times New Roman"/>
          <w:sz w:val="20"/>
          <w:szCs w:val="20"/>
        </w:rPr>
      </w:pPr>
      <w:r w:rsidRPr="0046205B">
        <w:rPr>
          <w:rFonts w:ascii="Times New Roman" w:hAnsi="Times New Roman" w:cs="Times New Roman"/>
          <w:sz w:val="20"/>
          <w:szCs w:val="20"/>
        </w:rPr>
        <w:t>Tabel 3. „Elamu- ja kommunaaltegevuse“ kulud</w:t>
      </w:r>
    </w:p>
    <w:tbl>
      <w:tblPr>
        <w:tblStyle w:val="TableGrid11"/>
        <w:tblW w:w="9644" w:type="dxa"/>
        <w:tblLook w:val="04A0" w:firstRow="1" w:lastRow="0" w:firstColumn="1" w:lastColumn="0" w:noHBand="0" w:noVBand="1"/>
      </w:tblPr>
      <w:tblGrid>
        <w:gridCol w:w="496"/>
        <w:gridCol w:w="4725"/>
        <w:gridCol w:w="1417"/>
        <w:gridCol w:w="1283"/>
        <w:gridCol w:w="1723"/>
      </w:tblGrid>
      <w:tr w:rsidR="00646581" w:rsidRPr="00F8582B" w14:paraId="0768EA4B" w14:textId="77777777" w:rsidTr="00FC3A01">
        <w:trPr>
          <w:trHeight w:val="300"/>
        </w:trPr>
        <w:tc>
          <w:tcPr>
            <w:tcW w:w="496" w:type="dxa"/>
            <w:noWrap/>
            <w:hideMark/>
          </w:tcPr>
          <w:p w14:paraId="0B2F4C63" w14:textId="77777777" w:rsidR="00646581" w:rsidRPr="007A6259" w:rsidRDefault="00646581" w:rsidP="0065077C">
            <w:pPr>
              <w:rPr>
                <w:rFonts w:ascii="Times New Roman" w:eastAsia="Times New Roman" w:hAnsi="Times New Roman" w:cs="Times New Roman"/>
                <w:b/>
                <w:sz w:val="24"/>
                <w:szCs w:val="24"/>
                <w:lang w:eastAsia="et-EE"/>
              </w:rPr>
            </w:pPr>
            <w:r w:rsidRPr="007A6259">
              <w:rPr>
                <w:rFonts w:ascii="Times New Roman" w:eastAsia="Times New Roman" w:hAnsi="Times New Roman" w:cs="Times New Roman"/>
                <w:b/>
                <w:sz w:val="24"/>
                <w:szCs w:val="24"/>
                <w:lang w:eastAsia="et-EE"/>
              </w:rPr>
              <w:t>Nr</w:t>
            </w:r>
          </w:p>
        </w:tc>
        <w:tc>
          <w:tcPr>
            <w:tcW w:w="4725" w:type="dxa"/>
            <w:noWrap/>
          </w:tcPr>
          <w:p w14:paraId="30923254" w14:textId="77777777" w:rsidR="00646581" w:rsidRPr="007A6259" w:rsidRDefault="00646581" w:rsidP="0065077C">
            <w:pPr>
              <w:rPr>
                <w:rFonts w:ascii="Times New Roman" w:eastAsia="Times New Roman" w:hAnsi="Times New Roman" w:cs="Times New Roman"/>
                <w:b/>
                <w:sz w:val="24"/>
                <w:szCs w:val="24"/>
                <w:lang w:eastAsia="et-EE"/>
              </w:rPr>
            </w:pPr>
            <w:r w:rsidRPr="007A6259">
              <w:rPr>
                <w:rFonts w:ascii="Times New Roman" w:eastAsia="Times New Roman" w:hAnsi="Times New Roman" w:cs="Times New Roman"/>
                <w:b/>
                <w:sz w:val="24"/>
                <w:szCs w:val="24"/>
                <w:lang w:eastAsia="et-EE"/>
              </w:rPr>
              <w:t>Teenuse sisu</w:t>
            </w:r>
          </w:p>
        </w:tc>
        <w:tc>
          <w:tcPr>
            <w:tcW w:w="1417" w:type="dxa"/>
          </w:tcPr>
          <w:p w14:paraId="73A19B7A" w14:textId="77777777" w:rsidR="00646581" w:rsidRPr="007A6259" w:rsidRDefault="00646581" w:rsidP="0065077C">
            <w:pPr>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Vallaasutus „Põltsamaa Haldus“</w:t>
            </w:r>
          </w:p>
        </w:tc>
        <w:tc>
          <w:tcPr>
            <w:tcW w:w="1283" w:type="dxa"/>
          </w:tcPr>
          <w:p w14:paraId="19D684CB" w14:textId="77777777" w:rsidR="00646581" w:rsidRDefault="00646581" w:rsidP="0065077C">
            <w:pPr>
              <w:rPr>
                <w:rFonts w:ascii="Times New Roman" w:eastAsia="Times New Roman" w:hAnsi="Times New Roman" w:cs="Times New Roman"/>
                <w:b/>
                <w:sz w:val="24"/>
                <w:szCs w:val="24"/>
                <w:lang w:eastAsia="et-EE"/>
              </w:rPr>
            </w:pPr>
            <w:r w:rsidRPr="00646581">
              <w:rPr>
                <w:rFonts w:ascii="Times New Roman" w:eastAsia="Times New Roman" w:hAnsi="Times New Roman" w:cs="Times New Roman"/>
                <w:b/>
                <w:sz w:val="24"/>
                <w:szCs w:val="24"/>
                <w:lang w:eastAsia="et-EE"/>
              </w:rPr>
              <w:t>Põltsamaa Vallavara OÜ</w:t>
            </w:r>
          </w:p>
        </w:tc>
        <w:tc>
          <w:tcPr>
            <w:tcW w:w="1723" w:type="dxa"/>
          </w:tcPr>
          <w:p w14:paraId="55B121C2" w14:textId="77777777" w:rsidR="00646581" w:rsidRPr="007A6259" w:rsidRDefault="00646581" w:rsidP="0065077C">
            <w:pPr>
              <w:rPr>
                <w:rFonts w:ascii="Times New Roman" w:eastAsia="Times New Roman" w:hAnsi="Times New Roman" w:cs="Times New Roman"/>
                <w:b/>
                <w:sz w:val="24"/>
                <w:szCs w:val="24"/>
                <w:lang w:eastAsia="et-EE"/>
              </w:rPr>
            </w:pPr>
            <w:r w:rsidRPr="00646581">
              <w:rPr>
                <w:rFonts w:ascii="Times New Roman" w:eastAsia="Times New Roman" w:hAnsi="Times New Roman" w:cs="Times New Roman"/>
                <w:b/>
                <w:sz w:val="24"/>
                <w:szCs w:val="24"/>
                <w:lang w:eastAsia="et-EE"/>
              </w:rPr>
              <w:t>Põltsamaa Varahalduse OÜ</w:t>
            </w:r>
            <w:r w:rsidR="00B26820">
              <w:rPr>
                <w:rFonts w:ascii="Times New Roman" w:eastAsia="Times New Roman" w:hAnsi="Times New Roman" w:cs="Times New Roman"/>
                <w:b/>
                <w:sz w:val="24"/>
                <w:szCs w:val="24"/>
                <w:lang w:eastAsia="et-EE"/>
              </w:rPr>
              <w:t xml:space="preserve"> (veemajandus)</w:t>
            </w:r>
          </w:p>
        </w:tc>
      </w:tr>
      <w:tr w:rsidR="00646581" w:rsidRPr="00F8582B" w14:paraId="25C6632A" w14:textId="77777777" w:rsidTr="00FC3A01">
        <w:trPr>
          <w:trHeight w:val="300"/>
        </w:trPr>
        <w:tc>
          <w:tcPr>
            <w:tcW w:w="496" w:type="dxa"/>
            <w:noWrap/>
          </w:tcPr>
          <w:p w14:paraId="5EF0F86A" w14:textId="77777777" w:rsidR="00646581" w:rsidRPr="00F8582B" w:rsidRDefault="00646581" w:rsidP="0065077C">
            <w:p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w:t>
            </w:r>
          </w:p>
        </w:tc>
        <w:tc>
          <w:tcPr>
            <w:tcW w:w="4725" w:type="dxa"/>
            <w:noWrap/>
          </w:tcPr>
          <w:p w14:paraId="5D76EB0C" w14:textId="77777777" w:rsidR="00646581" w:rsidRPr="00F8582B" w:rsidRDefault="00646581" w:rsidP="0065077C">
            <w:pPr>
              <w:rPr>
                <w:rFonts w:ascii="Times New Roman" w:eastAsia="Times New Roman" w:hAnsi="Times New Roman" w:cs="Times New Roman"/>
                <w:sz w:val="24"/>
                <w:szCs w:val="24"/>
                <w:lang w:eastAsia="et-EE"/>
              </w:rPr>
            </w:pPr>
            <w:r w:rsidRPr="007A6259">
              <w:rPr>
                <w:rFonts w:ascii="Times New Roman" w:eastAsia="Times New Roman" w:hAnsi="Times New Roman" w:cs="Times New Roman"/>
                <w:sz w:val="24"/>
                <w:szCs w:val="24"/>
                <w:lang w:eastAsia="et-EE"/>
              </w:rPr>
              <w:t>Kanalisatsioon ja heitveekäitlus</w:t>
            </w:r>
          </w:p>
        </w:tc>
        <w:tc>
          <w:tcPr>
            <w:tcW w:w="1417" w:type="dxa"/>
          </w:tcPr>
          <w:p w14:paraId="362424D2" w14:textId="77777777" w:rsidR="00646581" w:rsidRPr="007A6259" w:rsidRDefault="00646581" w:rsidP="0065077C">
            <w:pPr>
              <w:jc w:val="center"/>
              <w:rPr>
                <w:rFonts w:ascii="Times New Roman" w:eastAsia="Times New Roman" w:hAnsi="Times New Roman" w:cs="Times New Roman"/>
                <w:sz w:val="24"/>
                <w:szCs w:val="24"/>
                <w:lang w:eastAsia="et-EE"/>
              </w:rPr>
            </w:pPr>
          </w:p>
        </w:tc>
        <w:tc>
          <w:tcPr>
            <w:tcW w:w="1283" w:type="dxa"/>
          </w:tcPr>
          <w:p w14:paraId="23A550A0" w14:textId="77777777" w:rsidR="00646581" w:rsidRPr="007A6259" w:rsidRDefault="00646581" w:rsidP="0065077C">
            <w:pPr>
              <w:jc w:val="center"/>
              <w:rPr>
                <w:rFonts w:ascii="Times New Roman" w:eastAsia="Times New Roman" w:hAnsi="Times New Roman" w:cs="Times New Roman"/>
                <w:sz w:val="24"/>
                <w:szCs w:val="24"/>
                <w:lang w:eastAsia="et-EE"/>
              </w:rPr>
            </w:pPr>
          </w:p>
        </w:tc>
        <w:tc>
          <w:tcPr>
            <w:tcW w:w="1723" w:type="dxa"/>
          </w:tcPr>
          <w:p w14:paraId="1812D6C8" w14:textId="77777777" w:rsidR="00646581" w:rsidRPr="007A6259" w:rsidRDefault="00FC3A01" w:rsidP="0065077C">
            <w:pPr>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X</w:t>
            </w:r>
          </w:p>
        </w:tc>
      </w:tr>
      <w:tr w:rsidR="00646581" w:rsidRPr="00F8582B" w14:paraId="1794F6F2" w14:textId="77777777" w:rsidTr="00FC3A01">
        <w:trPr>
          <w:trHeight w:val="300"/>
        </w:trPr>
        <w:tc>
          <w:tcPr>
            <w:tcW w:w="496" w:type="dxa"/>
            <w:noWrap/>
            <w:hideMark/>
          </w:tcPr>
          <w:p w14:paraId="46D7180D" w14:textId="77777777" w:rsidR="00646581" w:rsidRPr="00F8582B" w:rsidRDefault="00646581" w:rsidP="0065077C">
            <w:pPr>
              <w:rPr>
                <w:rFonts w:ascii="Times New Roman" w:eastAsia="Times New Roman" w:hAnsi="Times New Roman" w:cs="Times New Roman"/>
                <w:sz w:val="24"/>
                <w:szCs w:val="24"/>
                <w:lang w:eastAsia="et-EE"/>
              </w:rPr>
            </w:pPr>
            <w:r w:rsidRPr="00F8582B">
              <w:rPr>
                <w:rFonts w:ascii="Times New Roman" w:eastAsia="Times New Roman" w:hAnsi="Times New Roman" w:cs="Times New Roman"/>
                <w:sz w:val="24"/>
                <w:szCs w:val="24"/>
                <w:lang w:eastAsia="et-EE"/>
              </w:rPr>
              <w:t>2</w:t>
            </w:r>
          </w:p>
        </w:tc>
        <w:tc>
          <w:tcPr>
            <w:tcW w:w="4725" w:type="dxa"/>
            <w:noWrap/>
            <w:hideMark/>
          </w:tcPr>
          <w:p w14:paraId="44C283BD" w14:textId="77777777" w:rsidR="00646581" w:rsidRPr="00F8582B" w:rsidRDefault="00646581" w:rsidP="0065077C">
            <w:pPr>
              <w:rPr>
                <w:rFonts w:ascii="Times New Roman" w:eastAsia="Times New Roman" w:hAnsi="Times New Roman" w:cs="Times New Roman"/>
                <w:sz w:val="24"/>
                <w:szCs w:val="24"/>
                <w:lang w:eastAsia="et-EE"/>
              </w:rPr>
            </w:pPr>
            <w:r w:rsidRPr="00F8582B">
              <w:rPr>
                <w:rFonts w:ascii="Times New Roman" w:eastAsia="Times New Roman" w:hAnsi="Times New Roman" w:cs="Times New Roman"/>
                <w:sz w:val="24"/>
                <w:szCs w:val="24"/>
                <w:lang w:eastAsia="et-EE"/>
              </w:rPr>
              <w:t xml:space="preserve">Veekogumine, -töötlus ja -varustus </w:t>
            </w:r>
          </w:p>
        </w:tc>
        <w:tc>
          <w:tcPr>
            <w:tcW w:w="1417" w:type="dxa"/>
          </w:tcPr>
          <w:p w14:paraId="7544BB67" w14:textId="77777777" w:rsidR="00646581" w:rsidRPr="00F8582B" w:rsidRDefault="00646581" w:rsidP="0065077C">
            <w:pPr>
              <w:jc w:val="center"/>
              <w:rPr>
                <w:rFonts w:ascii="Times New Roman" w:eastAsia="Times New Roman" w:hAnsi="Times New Roman" w:cs="Times New Roman"/>
                <w:sz w:val="24"/>
                <w:szCs w:val="24"/>
                <w:lang w:eastAsia="et-EE"/>
              </w:rPr>
            </w:pPr>
          </w:p>
        </w:tc>
        <w:tc>
          <w:tcPr>
            <w:tcW w:w="1283" w:type="dxa"/>
          </w:tcPr>
          <w:p w14:paraId="68D66523" w14:textId="77777777" w:rsidR="00646581" w:rsidRPr="00F8582B" w:rsidRDefault="00646581" w:rsidP="0065077C">
            <w:pPr>
              <w:jc w:val="center"/>
              <w:rPr>
                <w:rFonts w:ascii="Times New Roman" w:eastAsia="Times New Roman" w:hAnsi="Times New Roman" w:cs="Times New Roman"/>
                <w:sz w:val="24"/>
                <w:szCs w:val="24"/>
                <w:lang w:eastAsia="et-EE"/>
              </w:rPr>
            </w:pPr>
          </w:p>
        </w:tc>
        <w:tc>
          <w:tcPr>
            <w:tcW w:w="1723" w:type="dxa"/>
          </w:tcPr>
          <w:p w14:paraId="03F2E056" w14:textId="77777777" w:rsidR="00646581" w:rsidRPr="00F8582B" w:rsidRDefault="00FC3A01" w:rsidP="0065077C">
            <w:pPr>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X</w:t>
            </w:r>
          </w:p>
        </w:tc>
      </w:tr>
      <w:tr w:rsidR="00646581" w:rsidRPr="00F8582B" w14:paraId="40AAE0AE" w14:textId="77777777" w:rsidTr="00FC3A01">
        <w:trPr>
          <w:trHeight w:val="300"/>
        </w:trPr>
        <w:tc>
          <w:tcPr>
            <w:tcW w:w="496" w:type="dxa"/>
            <w:noWrap/>
            <w:hideMark/>
          </w:tcPr>
          <w:p w14:paraId="48D26221" w14:textId="77777777" w:rsidR="00646581" w:rsidRPr="00F8582B" w:rsidRDefault="00646581" w:rsidP="0065077C">
            <w:pPr>
              <w:rPr>
                <w:rFonts w:ascii="Times New Roman" w:eastAsia="Times New Roman" w:hAnsi="Times New Roman" w:cs="Times New Roman"/>
                <w:sz w:val="24"/>
                <w:szCs w:val="24"/>
                <w:lang w:eastAsia="et-EE"/>
              </w:rPr>
            </w:pPr>
            <w:r w:rsidRPr="00F8582B">
              <w:rPr>
                <w:rFonts w:ascii="Times New Roman" w:eastAsia="Times New Roman" w:hAnsi="Times New Roman" w:cs="Times New Roman"/>
                <w:sz w:val="24"/>
                <w:szCs w:val="24"/>
                <w:lang w:eastAsia="et-EE"/>
              </w:rPr>
              <w:t>3</w:t>
            </w:r>
          </w:p>
        </w:tc>
        <w:tc>
          <w:tcPr>
            <w:tcW w:w="4725" w:type="dxa"/>
            <w:noWrap/>
            <w:hideMark/>
          </w:tcPr>
          <w:p w14:paraId="4A0B5904" w14:textId="7FC77E73" w:rsidR="00646581" w:rsidRPr="00F8582B" w:rsidRDefault="003C6B6C" w:rsidP="003C6B6C">
            <w:p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w:t>
            </w:r>
            <w:r w:rsidR="00646581" w:rsidRPr="00F8582B">
              <w:rPr>
                <w:rFonts w:ascii="Times New Roman" w:eastAsia="Times New Roman" w:hAnsi="Times New Roman" w:cs="Times New Roman"/>
                <w:sz w:val="24"/>
                <w:szCs w:val="24"/>
                <w:lang w:eastAsia="et-EE"/>
              </w:rPr>
              <w:t>Enda või renditud kinnisvara üürileandmine ja käitus</w:t>
            </w:r>
            <w:r>
              <w:rPr>
                <w:rFonts w:ascii="Times New Roman" w:eastAsia="Times New Roman" w:hAnsi="Times New Roman" w:cs="Times New Roman"/>
                <w:sz w:val="24"/>
                <w:szCs w:val="24"/>
                <w:lang w:eastAsia="et-EE"/>
              </w:rPr>
              <w:t>)</w:t>
            </w:r>
          </w:p>
        </w:tc>
        <w:tc>
          <w:tcPr>
            <w:tcW w:w="1417" w:type="dxa"/>
          </w:tcPr>
          <w:p w14:paraId="3062BDCE" w14:textId="77F13111" w:rsidR="00646581" w:rsidRPr="00F8582B" w:rsidRDefault="00646581" w:rsidP="0065077C">
            <w:pPr>
              <w:jc w:val="center"/>
              <w:rPr>
                <w:rFonts w:ascii="Times New Roman" w:eastAsia="Times New Roman" w:hAnsi="Times New Roman" w:cs="Times New Roman"/>
                <w:sz w:val="24"/>
                <w:szCs w:val="24"/>
                <w:lang w:eastAsia="et-EE"/>
              </w:rPr>
            </w:pPr>
          </w:p>
        </w:tc>
        <w:tc>
          <w:tcPr>
            <w:tcW w:w="1283" w:type="dxa"/>
          </w:tcPr>
          <w:p w14:paraId="57184906" w14:textId="3D2B9AC1" w:rsidR="00646581" w:rsidRPr="00F8582B" w:rsidRDefault="0023062C" w:rsidP="0065077C">
            <w:pPr>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w:t>
            </w:r>
            <w:r w:rsidR="00FC3A01">
              <w:rPr>
                <w:rFonts w:ascii="Times New Roman" w:eastAsia="Times New Roman" w:hAnsi="Times New Roman" w:cs="Times New Roman"/>
                <w:sz w:val="24"/>
                <w:szCs w:val="24"/>
                <w:lang w:eastAsia="et-EE"/>
              </w:rPr>
              <w:t>X</w:t>
            </w:r>
            <w:r>
              <w:rPr>
                <w:rFonts w:ascii="Times New Roman" w:eastAsia="Times New Roman" w:hAnsi="Times New Roman" w:cs="Times New Roman"/>
                <w:sz w:val="24"/>
                <w:szCs w:val="24"/>
                <w:lang w:eastAsia="et-EE"/>
              </w:rPr>
              <w:t>)</w:t>
            </w:r>
          </w:p>
        </w:tc>
        <w:tc>
          <w:tcPr>
            <w:tcW w:w="1723" w:type="dxa"/>
          </w:tcPr>
          <w:p w14:paraId="59B64611" w14:textId="77777777" w:rsidR="00646581" w:rsidRPr="00F8582B" w:rsidRDefault="00646581" w:rsidP="0065077C">
            <w:pPr>
              <w:jc w:val="center"/>
              <w:rPr>
                <w:rFonts w:ascii="Times New Roman" w:eastAsia="Times New Roman" w:hAnsi="Times New Roman" w:cs="Times New Roman"/>
                <w:sz w:val="24"/>
                <w:szCs w:val="24"/>
                <w:lang w:eastAsia="et-EE"/>
              </w:rPr>
            </w:pPr>
          </w:p>
        </w:tc>
      </w:tr>
      <w:tr w:rsidR="00646581" w:rsidRPr="00F8582B" w14:paraId="66247725" w14:textId="77777777" w:rsidTr="00FC3A01">
        <w:trPr>
          <w:trHeight w:val="300"/>
        </w:trPr>
        <w:tc>
          <w:tcPr>
            <w:tcW w:w="496" w:type="dxa"/>
            <w:noWrap/>
            <w:hideMark/>
          </w:tcPr>
          <w:p w14:paraId="767A3944" w14:textId="77777777" w:rsidR="00646581" w:rsidRPr="00F8582B" w:rsidRDefault="00646581" w:rsidP="0065077C">
            <w:pPr>
              <w:rPr>
                <w:rFonts w:ascii="Times New Roman" w:eastAsia="Times New Roman" w:hAnsi="Times New Roman" w:cs="Times New Roman"/>
                <w:sz w:val="24"/>
                <w:szCs w:val="24"/>
                <w:lang w:eastAsia="et-EE"/>
              </w:rPr>
            </w:pPr>
            <w:r w:rsidRPr="00F8582B">
              <w:rPr>
                <w:rFonts w:ascii="Times New Roman" w:eastAsia="Times New Roman" w:hAnsi="Times New Roman" w:cs="Times New Roman"/>
                <w:sz w:val="24"/>
                <w:szCs w:val="24"/>
                <w:lang w:eastAsia="et-EE"/>
              </w:rPr>
              <w:t>4</w:t>
            </w:r>
          </w:p>
        </w:tc>
        <w:tc>
          <w:tcPr>
            <w:tcW w:w="4725" w:type="dxa"/>
            <w:noWrap/>
            <w:hideMark/>
          </w:tcPr>
          <w:p w14:paraId="49F3DF89" w14:textId="77777777" w:rsidR="00646581" w:rsidRPr="00F8582B" w:rsidRDefault="00646581" w:rsidP="0065077C">
            <w:pPr>
              <w:rPr>
                <w:rFonts w:ascii="Times New Roman" w:eastAsia="Times New Roman" w:hAnsi="Times New Roman" w:cs="Times New Roman"/>
                <w:sz w:val="24"/>
                <w:szCs w:val="24"/>
                <w:lang w:eastAsia="et-EE"/>
              </w:rPr>
            </w:pPr>
            <w:r w:rsidRPr="00F8582B">
              <w:rPr>
                <w:rFonts w:ascii="Times New Roman" w:eastAsia="Times New Roman" w:hAnsi="Times New Roman" w:cs="Times New Roman"/>
                <w:sz w:val="24"/>
                <w:szCs w:val="24"/>
                <w:lang w:eastAsia="et-EE"/>
              </w:rPr>
              <w:t xml:space="preserve">Saastekäitlus ja muud jäätmekäitlustegevused </w:t>
            </w:r>
          </w:p>
        </w:tc>
        <w:tc>
          <w:tcPr>
            <w:tcW w:w="1417" w:type="dxa"/>
          </w:tcPr>
          <w:p w14:paraId="2BD37219" w14:textId="77777777" w:rsidR="00646581" w:rsidRPr="00F8582B" w:rsidRDefault="00FC3A01" w:rsidP="0065077C">
            <w:pPr>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X</w:t>
            </w:r>
          </w:p>
        </w:tc>
        <w:tc>
          <w:tcPr>
            <w:tcW w:w="1283" w:type="dxa"/>
          </w:tcPr>
          <w:p w14:paraId="69CCEF10" w14:textId="77777777" w:rsidR="00646581" w:rsidRPr="00F8582B" w:rsidRDefault="00646581" w:rsidP="0065077C">
            <w:pPr>
              <w:jc w:val="center"/>
              <w:rPr>
                <w:rFonts w:ascii="Times New Roman" w:eastAsia="Times New Roman" w:hAnsi="Times New Roman" w:cs="Times New Roman"/>
                <w:sz w:val="24"/>
                <w:szCs w:val="24"/>
                <w:lang w:eastAsia="et-EE"/>
              </w:rPr>
            </w:pPr>
          </w:p>
        </w:tc>
        <w:tc>
          <w:tcPr>
            <w:tcW w:w="1723" w:type="dxa"/>
          </w:tcPr>
          <w:p w14:paraId="75FC2BAD" w14:textId="77777777" w:rsidR="00646581" w:rsidRPr="00F8582B" w:rsidRDefault="00646581" w:rsidP="0065077C">
            <w:pPr>
              <w:jc w:val="center"/>
              <w:rPr>
                <w:rFonts w:ascii="Times New Roman" w:eastAsia="Times New Roman" w:hAnsi="Times New Roman" w:cs="Times New Roman"/>
                <w:sz w:val="24"/>
                <w:szCs w:val="24"/>
                <w:lang w:eastAsia="et-EE"/>
              </w:rPr>
            </w:pPr>
          </w:p>
        </w:tc>
      </w:tr>
      <w:tr w:rsidR="00646581" w:rsidRPr="00F8582B" w14:paraId="04419F87" w14:textId="77777777" w:rsidTr="00FC3A01">
        <w:trPr>
          <w:trHeight w:val="300"/>
        </w:trPr>
        <w:tc>
          <w:tcPr>
            <w:tcW w:w="496" w:type="dxa"/>
            <w:noWrap/>
            <w:hideMark/>
          </w:tcPr>
          <w:p w14:paraId="4F9237ED" w14:textId="010848F4" w:rsidR="00646581" w:rsidRPr="00F8582B" w:rsidRDefault="0023062C" w:rsidP="0065077C">
            <w:p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5</w:t>
            </w:r>
          </w:p>
        </w:tc>
        <w:tc>
          <w:tcPr>
            <w:tcW w:w="4725" w:type="dxa"/>
            <w:noWrap/>
            <w:hideMark/>
          </w:tcPr>
          <w:p w14:paraId="37785F02" w14:textId="77777777" w:rsidR="00646581" w:rsidRPr="00F8582B" w:rsidRDefault="00646581" w:rsidP="0065077C">
            <w:pPr>
              <w:rPr>
                <w:rFonts w:ascii="Times New Roman" w:eastAsia="Times New Roman" w:hAnsi="Times New Roman" w:cs="Times New Roman"/>
                <w:sz w:val="24"/>
                <w:szCs w:val="24"/>
                <w:lang w:eastAsia="et-EE"/>
              </w:rPr>
            </w:pPr>
            <w:r w:rsidRPr="00F8582B">
              <w:rPr>
                <w:rFonts w:ascii="Times New Roman" w:eastAsia="Times New Roman" w:hAnsi="Times New Roman" w:cs="Times New Roman"/>
                <w:sz w:val="24"/>
                <w:szCs w:val="24"/>
                <w:lang w:eastAsia="et-EE"/>
              </w:rPr>
              <w:t xml:space="preserve">Muu mujal liigitamata teenindus </w:t>
            </w:r>
          </w:p>
        </w:tc>
        <w:tc>
          <w:tcPr>
            <w:tcW w:w="1417" w:type="dxa"/>
          </w:tcPr>
          <w:p w14:paraId="1FE19663" w14:textId="77777777" w:rsidR="00646581" w:rsidRPr="00F8582B" w:rsidRDefault="00FC3A01" w:rsidP="0065077C">
            <w:pPr>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X</w:t>
            </w:r>
          </w:p>
        </w:tc>
        <w:tc>
          <w:tcPr>
            <w:tcW w:w="1283" w:type="dxa"/>
          </w:tcPr>
          <w:p w14:paraId="2C531275" w14:textId="77777777" w:rsidR="00646581" w:rsidRPr="00F8582B" w:rsidRDefault="00646581" w:rsidP="0065077C">
            <w:pPr>
              <w:jc w:val="center"/>
              <w:rPr>
                <w:rFonts w:ascii="Times New Roman" w:eastAsia="Times New Roman" w:hAnsi="Times New Roman" w:cs="Times New Roman"/>
                <w:sz w:val="24"/>
                <w:szCs w:val="24"/>
                <w:lang w:eastAsia="et-EE"/>
              </w:rPr>
            </w:pPr>
          </w:p>
        </w:tc>
        <w:tc>
          <w:tcPr>
            <w:tcW w:w="1723" w:type="dxa"/>
          </w:tcPr>
          <w:p w14:paraId="09F7D8B7" w14:textId="77777777" w:rsidR="00646581" w:rsidRPr="00F8582B" w:rsidRDefault="00646581" w:rsidP="0065077C">
            <w:pPr>
              <w:jc w:val="center"/>
              <w:rPr>
                <w:rFonts w:ascii="Times New Roman" w:eastAsia="Times New Roman" w:hAnsi="Times New Roman" w:cs="Times New Roman"/>
                <w:sz w:val="24"/>
                <w:szCs w:val="24"/>
                <w:lang w:eastAsia="et-EE"/>
              </w:rPr>
            </w:pPr>
          </w:p>
        </w:tc>
      </w:tr>
      <w:tr w:rsidR="00646581" w:rsidRPr="00F8582B" w14:paraId="54F2A426" w14:textId="77777777" w:rsidTr="00FC3A01">
        <w:trPr>
          <w:trHeight w:val="885"/>
        </w:trPr>
        <w:tc>
          <w:tcPr>
            <w:tcW w:w="496" w:type="dxa"/>
            <w:noWrap/>
            <w:hideMark/>
          </w:tcPr>
          <w:p w14:paraId="45E578BD" w14:textId="715E4511" w:rsidR="00646581" w:rsidRPr="00F8582B" w:rsidRDefault="0023062C" w:rsidP="0065077C">
            <w:p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6</w:t>
            </w:r>
          </w:p>
        </w:tc>
        <w:tc>
          <w:tcPr>
            <w:tcW w:w="4725" w:type="dxa"/>
            <w:hideMark/>
          </w:tcPr>
          <w:p w14:paraId="0F55B717" w14:textId="77777777" w:rsidR="00646581" w:rsidRPr="00F8582B" w:rsidRDefault="00646581" w:rsidP="0065077C">
            <w:pPr>
              <w:rPr>
                <w:rFonts w:ascii="Times New Roman" w:eastAsia="Times New Roman" w:hAnsi="Times New Roman" w:cs="Times New Roman"/>
                <w:sz w:val="24"/>
                <w:szCs w:val="24"/>
                <w:lang w:eastAsia="et-EE"/>
              </w:rPr>
            </w:pPr>
            <w:r w:rsidRPr="00F8582B">
              <w:rPr>
                <w:rFonts w:ascii="Times New Roman" w:eastAsia="Times New Roman" w:hAnsi="Times New Roman" w:cs="Times New Roman"/>
                <w:sz w:val="24"/>
                <w:szCs w:val="24"/>
                <w:lang w:eastAsia="et-EE"/>
              </w:rPr>
              <w:t>Teede remont ja hooldus (suvine hooldus, talvine hooldus, tolmutõrje kruusakattega teedel, kattega teede aukude parandamine, liikluskorraldusvahendite hooldus ja paigaldamine)</w:t>
            </w:r>
          </w:p>
        </w:tc>
        <w:tc>
          <w:tcPr>
            <w:tcW w:w="1417" w:type="dxa"/>
          </w:tcPr>
          <w:p w14:paraId="665DAB52" w14:textId="77777777" w:rsidR="00646581" w:rsidRPr="00F8582B" w:rsidRDefault="00FC3A01" w:rsidP="0065077C">
            <w:pPr>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X</w:t>
            </w:r>
          </w:p>
        </w:tc>
        <w:tc>
          <w:tcPr>
            <w:tcW w:w="1283" w:type="dxa"/>
          </w:tcPr>
          <w:p w14:paraId="32824AF2" w14:textId="77777777" w:rsidR="00646581" w:rsidRPr="00F8582B" w:rsidRDefault="00646581" w:rsidP="0065077C">
            <w:pPr>
              <w:jc w:val="center"/>
              <w:rPr>
                <w:rFonts w:ascii="Times New Roman" w:eastAsia="Times New Roman" w:hAnsi="Times New Roman" w:cs="Times New Roman"/>
                <w:sz w:val="24"/>
                <w:szCs w:val="24"/>
                <w:lang w:eastAsia="et-EE"/>
              </w:rPr>
            </w:pPr>
          </w:p>
        </w:tc>
        <w:tc>
          <w:tcPr>
            <w:tcW w:w="1723" w:type="dxa"/>
          </w:tcPr>
          <w:p w14:paraId="4B81FDCE" w14:textId="77777777" w:rsidR="00646581" w:rsidRPr="00F8582B" w:rsidRDefault="00646581" w:rsidP="0065077C">
            <w:pPr>
              <w:jc w:val="center"/>
              <w:rPr>
                <w:rFonts w:ascii="Times New Roman" w:eastAsia="Times New Roman" w:hAnsi="Times New Roman" w:cs="Times New Roman"/>
                <w:sz w:val="24"/>
                <w:szCs w:val="24"/>
                <w:lang w:eastAsia="et-EE"/>
              </w:rPr>
            </w:pPr>
          </w:p>
        </w:tc>
      </w:tr>
      <w:tr w:rsidR="00646581" w:rsidRPr="00F8582B" w14:paraId="5A07C7A4" w14:textId="77777777" w:rsidTr="00FC3A01">
        <w:trPr>
          <w:trHeight w:val="992"/>
        </w:trPr>
        <w:tc>
          <w:tcPr>
            <w:tcW w:w="496" w:type="dxa"/>
            <w:noWrap/>
            <w:hideMark/>
          </w:tcPr>
          <w:p w14:paraId="7B901740" w14:textId="55D1C029" w:rsidR="00646581" w:rsidRPr="00F8582B" w:rsidRDefault="0023062C" w:rsidP="0065077C">
            <w:p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7</w:t>
            </w:r>
          </w:p>
        </w:tc>
        <w:tc>
          <w:tcPr>
            <w:tcW w:w="4725" w:type="dxa"/>
            <w:hideMark/>
          </w:tcPr>
          <w:p w14:paraId="61D8DD19" w14:textId="77777777" w:rsidR="00646581" w:rsidRPr="00F8582B" w:rsidRDefault="00646581" w:rsidP="0065077C">
            <w:pPr>
              <w:rPr>
                <w:rFonts w:ascii="Times New Roman" w:eastAsia="Times New Roman" w:hAnsi="Times New Roman" w:cs="Times New Roman"/>
                <w:sz w:val="24"/>
                <w:szCs w:val="24"/>
                <w:lang w:eastAsia="et-EE"/>
              </w:rPr>
            </w:pPr>
            <w:r w:rsidRPr="00F8582B">
              <w:rPr>
                <w:rFonts w:ascii="Times New Roman" w:eastAsia="Times New Roman" w:hAnsi="Times New Roman" w:cs="Times New Roman"/>
                <w:sz w:val="24"/>
                <w:szCs w:val="24"/>
                <w:lang w:eastAsia="et-EE"/>
              </w:rPr>
              <w:t>Haljastus ja heakord (haljasalade hooldus, jäätmete koristamine, lillede istutamine ja hooldus, puude ja okste saagimine, avalike supluskohtade hooldus, avaliku ranna (Kamaris) veeproovide võtmine, bussiootekodade koristamine ja prügi kogumine, avalikus ruumis olevate teadetetahvlite paigaldus, remont ja hooldus jne)</w:t>
            </w:r>
          </w:p>
        </w:tc>
        <w:tc>
          <w:tcPr>
            <w:tcW w:w="1417" w:type="dxa"/>
          </w:tcPr>
          <w:p w14:paraId="57A6E2D2" w14:textId="77777777" w:rsidR="00646581" w:rsidRPr="00F8582B" w:rsidRDefault="00FC3A01" w:rsidP="0065077C">
            <w:pPr>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X</w:t>
            </w:r>
          </w:p>
        </w:tc>
        <w:tc>
          <w:tcPr>
            <w:tcW w:w="1283" w:type="dxa"/>
          </w:tcPr>
          <w:p w14:paraId="38586ADB" w14:textId="77777777" w:rsidR="00646581" w:rsidRPr="00F8582B" w:rsidRDefault="00646581" w:rsidP="0065077C">
            <w:pPr>
              <w:jc w:val="center"/>
              <w:rPr>
                <w:rFonts w:ascii="Times New Roman" w:eastAsia="Times New Roman" w:hAnsi="Times New Roman" w:cs="Times New Roman"/>
                <w:sz w:val="24"/>
                <w:szCs w:val="24"/>
                <w:lang w:eastAsia="et-EE"/>
              </w:rPr>
            </w:pPr>
          </w:p>
        </w:tc>
        <w:tc>
          <w:tcPr>
            <w:tcW w:w="1723" w:type="dxa"/>
          </w:tcPr>
          <w:p w14:paraId="330821DC" w14:textId="77777777" w:rsidR="00646581" w:rsidRPr="00F8582B" w:rsidRDefault="00646581" w:rsidP="0065077C">
            <w:pPr>
              <w:jc w:val="center"/>
              <w:rPr>
                <w:rFonts w:ascii="Times New Roman" w:eastAsia="Times New Roman" w:hAnsi="Times New Roman" w:cs="Times New Roman"/>
                <w:sz w:val="24"/>
                <w:szCs w:val="24"/>
                <w:lang w:eastAsia="et-EE"/>
              </w:rPr>
            </w:pPr>
          </w:p>
        </w:tc>
      </w:tr>
      <w:tr w:rsidR="00646581" w:rsidRPr="00F8582B" w14:paraId="660F64E9" w14:textId="77777777" w:rsidTr="00FC3A01">
        <w:trPr>
          <w:trHeight w:val="1200"/>
        </w:trPr>
        <w:tc>
          <w:tcPr>
            <w:tcW w:w="496" w:type="dxa"/>
            <w:noWrap/>
            <w:hideMark/>
          </w:tcPr>
          <w:p w14:paraId="7782CCCB" w14:textId="6F9CEC55" w:rsidR="00646581" w:rsidRPr="00F8582B" w:rsidRDefault="0023062C" w:rsidP="0065077C">
            <w:p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8</w:t>
            </w:r>
          </w:p>
        </w:tc>
        <w:tc>
          <w:tcPr>
            <w:tcW w:w="4725" w:type="dxa"/>
            <w:hideMark/>
          </w:tcPr>
          <w:p w14:paraId="6FF78F5D" w14:textId="779FD516" w:rsidR="00646581" w:rsidRPr="00F8582B" w:rsidRDefault="00646581" w:rsidP="0065077C">
            <w:pPr>
              <w:rPr>
                <w:rFonts w:ascii="Times New Roman" w:eastAsia="Times New Roman" w:hAnsi="Times New Roman" w:cs="Times New Roman"/>
                <w:sz w:val="24"/>
                <w:szCs w:val="24"/>
                <w:lang w:eastAsia="et-EE"/>
              </w:rPr>
            </w:pPr>
            <w:r w:rsidRPr="00F8582B">
              <w:rPr>
                <w:rFonts w:ascii="Times New Roman" w:eastAsia="Times New Roman" w:hAnsi="Times New Roman" w:cs="Times New Roman"/>
                <w:sz w:val="24"/>
                <w:szCs w:val="24"/>
                <w:lang w:eastAsia="et-EE"/>
              </w:rPr>
              <w:t>Hulkuvate lemmikloomadega tegelemine ja ennetamine (sooduskampaa</w:t>
            </w:r>
            <w:r w:rsidR="00256F3A">
              <w:rPr>
                <w:rFonts w:ascii="Times New Roman" w:eastAsia="Times New Roman" w:hAnsi="Times New Roman" w:cs="Times New Roman"/>
                <w:sz w:val="24"/>
                <w:szCs w:val="24"/>
                <w:lang w:eastAsia="et-EE"/>
              </w:rPr>
              <w:t>niad ja muu ennetustöö vakts</w:t>
            </w:r>
            <w:r w:rsidRPr="00F8582B">
              <w:rPr>
                <w:rFonts w:ascii="Times New Roman" w:eastAsia="Times New Roman" w:hAnsi="Times New Roman" w:cs="Times New Roman"/>
                <w:sz w:val="24"/>
                <w:szCs w:val="24"/>
                <w:lang w:eastAsia="et-EE"/>
              </w:rPr>
              <w:t>ineerimiseks ja kiibistamiseks, lepingud varjupaigaga, LRR  ja vajalike kordade -määruste kehtestamine)</w:t>
            </w:r>
          </w:p>
        </w:tc>
        <w:tc>
          <w:tcPr>
            <w:tcW w:w="1417" w:type="dxa"/>
          </w:tcPr>
          <w:p w14:paraId="0743DA4D" w14:textId="77777777" w:rsidR="00646581" w:rsidRPr="00F8582B" w:rsidRDefault="00FC3A01" w:rsidP="0065077C">
            <w:pPr>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X</w:t>
            </w:r>
          </w:p>
        </w:tc>
        <w:tc>
          <w:tcPr>
            <w:tcW w:w="1283" w:type="dxa"/>
          </w:tcPr>
          <w:p w14:paraId="511A64A8" w14:textId="77777777" w:rsidR="00646581" w:rsidRPr="00F8582B" w:rsidRDefault="00646581" w:rsidP="0065077C">
            <w:pPr>
              <w:jc w:val="center"/>
              <w:rPr>
                <w:rFonts w:ascii="Times New Roman" w:eastAsia="Times New Roman" w:hAnsi="Times New Roman" w:cs="Times New Roman"/>
                <w:sz w:val="24"/>
                <w:szCs w:val="24"/>
                <w:lang w:eastAsia="et-EE"/>
              </w:rPr>
            </w:pPr>
          </w:p>
        </w:tc>
        <w:tc>
          <w:tcPr>
            <w:tcW w:w="1723" w:type="dxa"/>
          </w:tcPr>
          <w:p w14:paraId="7C947312" w14:textId="77777777" w:rsidR="00646581" w:rsidRPr="00F8582B" w:rsidRDefault="00646581" w:rsidP="0065077C">
            <w:pPr>
              <w:jc w:val="center"/>
              <w:rPr>
                <w:rFonts w:ascii="Times New Roman" w:eastAsia="Times New Roman" w:hAnsi="Times New Roman" w:cs="Times New Roman"/>
                <w:sz w:val="24"/>
                <w:szCs w:val="24"/>
                <w:lang w:eastAsia="et-EE"/>
              </w:rPr>
            </w:pPr>
          </w:p>
        </w:tc>
      </w:tr>
      <w:tr w:rsidR="00646581" w:rsidRPr="00F8582B" w14:paraId="7DD3E3C4" w14:textId="77777777" w:rsidTr="00FC3A01">
        <w:trPr>
          <w:trHeight w:val="300"/>
        </w:trPr>
        <w:tc>
          <w:tcPr>
            <w:tcW w:w="496" w:type="dxa"/>
            <w:noWrap/>
            <w:hideMark/>
          </w:tcPr>
          <w:p w14:paraId="779F23B8" w14:textId="7A22C2A8" w:rsidR="00646581" w:rsidRPr="00F8582B" w:rsidRDefault="0023062C" w:rsidP="0065077C">
            <w:p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9</w:t>
            </w:r>
          </w:p>
        </w:tc>
        <w:tc>
          <w:tcPr>
            <w:tcW w:w="4725" w:type="dxa"/>
            <w:noWrap/>
            <w:hideMark/>
          </w:tcPr>
          <w:p w14:paraId="2F2A4B52" w14:textId="6703C3D8" w:rsidR="00646581" w:rsidRPr="00F8582B" w:rsidRDefault="00646581" w:rsidP="00F0751C">
            <w:pPr>
              <w:rPr>
                <w:rFonts w:ascii="Times New Roman" w:eastAsia="Times New Roman" w:hAnsi="Times New Roman" w:cs="Times New Roman"/>
                <w:sz w:val="24"/>
                <w:szCs w:val="24"/>
                <w:lang w:eastAsia="et-EE"/>
              </w:rPr>
            </w:pPr>
            <w:r w:rsidRPr="00F8582B">
              <w:rPr>
                <w:rFonts w:ascii="Times New Roman" w:eastAsia="Times New Roman" w:hAnsi="Times New Roman" w:cs="Times New Roman"/>
                <w:sz w:val="24"/>
                <w:szCs w:val="24"/>
                <w:lang w:eastAsia="et-EE"/>
              </w:rPr>
              <w:t>Tänavavalgustus</w:t>
            </w:r>
            <w:r w:rsidR="00EA7090">
              <w:rPr>
                <w:rFonts w:ascii="Times New Roman" w:eastAsia="Times New Roman" w:hAnsi="Times New Roman" w:cs="Times New Roman"/>
                <w:sz w:val="24"/>
                <w:szCs w:val="24"/>
                <w:lang w:eastAsia="et-EE"/>
              </w:rPr>
              <w:t xml:space="preserve">* </w:t>
            </w:r>
          </w:p>
        </w:tc>
        <w:tc>
          <w:tcPr>
            <w:tcW w:w="1417" w:type="dxa"/>
          </w:tcPr>
          <w:p w14:paraId="04985DD6" w14:textId="795FB084" w:rsidR="00646581" w:rsidRPr="00F8582B" w:rsidRDefault="00F0751C" w:rsidP="0065077C">
            <w:pPr>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(X)</w:t>
            </w:r>
          </w:p>
        </w:tc>
        <w:tc>
          <w:tcPr>
            <w:tcW w:w="1283" w:type="dxa"/>
          </w:tcPr>
          <w:p w14:paraId="6454946F" w14:textId="57791318" w:rsidR="00646581" w:rsidRPr="00F8582B" w:rsidRDefault="00647ACB" w:rsidP="00F0751C">
            <w:pPr>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X</w:t>
            </w:r>
          </w:p>
        </w:tc>
        <w:tc>
          <w:tcPr>
            <w:tcW w:w="1723" w:type="dxa"/>
          </w:tcPr>
          <w:p w14:paraId="1BCF6149" w14:textId="77777777" w:rsidR="00646581" w:rsidRPr="00F8582B" w:rsidRDefault="00646581" w:rsidP="0065077C">
            <w:pPr>
              <w:jc w:val="center"/>
              <w:rPr>
                <w:rFonts w:ascii="Times New Roman" w:eastAsia="Times New Roman" w:hAnsi="Times New Roman" w:cs="Times New Roman"/>
                <w:sz w:val="24"/>
                <w:szCs w:val="24"/>
                <w:lang w:eastAsia="et-EE"/>
              </w:rPr>
            </w:pPr>
          </w:p>
        </w:tc>
      </w:tr>
      <w:tr w:rsidR="00646581" w:rsidRPr="00F8582B" w14:paraId="354E5570" w14:textId="77777777" w:rsidTr="00FC3A01">
        <w:trPr>
          <w:trHeight w:val="600"/>
        </w:trPr>
        <w:tc>
          <w:tcPr>
            <w:tcW w:w="496" w:type="dxa"/>
            <w:noWrap/>
            <w:hideMark/>
          </w:tcPr>
          <w:p w14:paraId="06EA9464" w14:textId="42BD7800" w:rsidR="00646581" w:rsidRPr="00F8582B" w:rsidRDefault="0023062C" w:rsidP="0065077C">
            <w:p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10</w:t>
            </w:r>
          </w:p>
        </w:tc>
        <w:tc>
          <w:tcPr>
            <w:tcW w:w="4725" w:type="dxa"/>
            <w:hideMark/>
          </w:tcPr>
          <w:p w14:paraId="704B6378" w14:textId="77777777" w:rsidR="00646581" w:rsidRPr="00F8582B" w:rsidRDefault="00646581" w:rsidP="0065077C">
            <w:pPr>
              <w:rPr>
                <w:rFonts w:ascii="Times New Roman" w:eastAsia="Times New Roman" w:hAnsi="Times New Roman" w:cs="Times New Roman"/>
                <w:sz w:val="24"/>
                <w:szCs w:val="24"/>
                <w:lang w:eastAsia="et-EE"/>
              </w:rPr>
            </w:pPr>
            <w:r w:rsidRPr="00F8582B">
              <w:rPr>
                <w:rFonts w:ascii="Times New Roman" w:eastAsia="Times New Roman" w:hAnsi="Times New Roman" w:cs="Times New Roman"/>
                <w:sz w:val="24"/>
                <w:szCs w:val="24"/>
                <w:lang w:eastAsia="et-EE"/>
              </w:rPr>
              <w:t>Vaba aja, terviseradade ja tervisespordi rajatiste haldamine, hooldamine ja korrashoid.</w:t>
            </w:r>
          </w:p>
        </w:tc>
        <w:tc>
          <w:tcPr>
            <w:tcW w:w="1417" w:type="dxa"/>
          </w:tcPr>
          <w:p w14:paraId="1733D3B4" w14:textId="77777777" w:rsidR="00646581" w:rsidRPr="00F8582B" w:rsidRDefault="00647ACB" w:rsidP="0065077C">
            <w:pPr>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X</w:t>
            </w:r>
          </w:p>
        </w:tc>
        <w:tc>
          <w:tcPr>
            <w:tcW w:w="1283" w:type="dxa"/>
          </w:tcPr>
          <w:p w14:paraId="3A4D6374" w14:textId="77777777" w:rsidR="00646581" w:rsidRPr="00F8582B" w:rsidRDefault="00646581" w:rsidP="0065077C">
            <w:pPr>
              <w:jc w:val="center"/>
              <w:rPr>
                <w:rFonts w:ascii="Times New Roman" w:eastAsia="Times New Roman" w:hAnsi="Times New Roman" w:cs="Times New Roman"/>
                <w:sz w:val="24"/>
                <w:szCs w:val="24"/>
                <w:lang w:eastAsia="et-EE"/>
              </w:rPr>
            </w:pPr>
          </w:p>
        </w:tc>
        <w:tc>
          <w:tcPr>
            <w:tcW w:w="1723" w:type="dxa"/>
          </w:tcPr>
          <w:p w14:paraId="45ED226C" w14:textId="77777777" w:rsidR="00646581" w:rsidRPr="00F8582B" w:rsidRDefault="00646581" w:rsidP="0065077C">
            <w:pPr>
              <w:jc w:val="center"/>
              <w:rPr>
                <w:rFonts w:ascii="Times New Roman" w:eastAsia="Times New Roman" w:hAnsi="Times New Roman" w:cs="Times New Roman"/>
                <w:sz w:val="24"/>
                <w:szCs w:val="24"/>
                <w:lang w:eastAsia="et-EE"/>
              </w:rPr>
            </w:pPr>
          </w:p>
        </w:tc>
      </w:tr>
      <w:tr w:rsidR="00646581" w:rsidRPr="00F8582B" w14:paraId="09A55CC6" w14:textId="77777777" w:rsidTr="00FC3A01">
        <w:trPr>
          <w:trHeight w:val="300"/>
        </w:trPr>
        <w:tc>
          <w:tcPr>
            <w:tcW w:w="496" w:type="dxa"/>
            <w:noWrap/>
            <w:hideMark/>
          </w:tcPr>
          <w:p w14:paraId="1930791D" w14:textId="3B25C355" w:rsidR="00646581" w:rsidRPr="00F8582B" w:rsidRDefault="0023062C" w:rsidP="0065077C">
            <w:p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11</w:t>
            </w:r>
          </w:p>
        </w:tc>
        <w:tc>
          <w:tcPr>
            <w:tcW w:w="4725" w:type="dxa"/>
            <w:noWrap/>
            <w:hideMark/>
          </w:tcPr>
          <w:p w14:paraId="73A315B0" w14:textId="77777777" w:rsidR="00646581" w:rsidRPr="00F8582B" w:rsidRDefault="00646581" w:rsidP="0065077C">
            <w:pPr>
              <w:rPr>
                <w:rFonts w:ascii="Times New Roman" w:eastAsia="Times New Roman" w:hAnsi="Times New Roman" w:cs="Times New Roman"/>
                <w:sz w:val="24"/>
                <w:szCs w:val="24"/>
                <w:lang w:eastAsia="et-EE"/>
              </w:rPr>
            </w:pPr>
            <w:r w:rsidRPr="00F8582B">
              <w:rPr>
                <w:rFonts w:ascii="Times New Roman" w:eastAsia="Times New Roman" w:hAnsi="Times New Roman" w:cs="Times New Roman"/>
                <w:sz w:val="24"/>
                <w:szCs w:val="24"/>
                <w:lang w:eastAsia="et-EE"/>
              </w:rPr>
              <w:t>Kalmistud ja nende haldamine</w:t>
            </w:r>
          </w:p>
        </w:tc>
        <w:tc>
          <w:tcPr>
            <w:tcW w:w="1417" w:type="dxa"/>
          </w:tcPr>
          <w:p w14:paraId="5283FE11" w14:textId="77777777" w:rsidR="00646581" w:rsidRPr="00F8582B" w:rsidRDefault="00EB75DE" w:rsidP="0065077C">
            <w:pPr>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X</w:t>
            </w:r>
          </w:p>
        </w:tc>
        <w:tc>
          <w:tcPr>
            <w:tcW w:w="1283" w:type="dxa"/>
          </w:tcPr>
          <w:p w14:paraId="2CB6B934" w14:textId="77777777" w:rsidR="00646581" w:rsidRPr="00F8582B" w:rsidRDefault="00646581" w:rsidP="0065077C">
            <w:pPr>
              <w:jc w:val="center"/>
              <w:rPr>
                <w:rFonts w:ascii="Times New Roman" w:eastAsia="Times New Roman" w:hAnsi="Times New Roman" w:cs="Times New Roman"/>
                <w:sz w:val="24"/>
                <w:szCs w:val="24"/>
                <w:lang w:eastAsia="et-EE"/>
              </w:rPr>
            </w:pPr>
          </w:p>
        </w:tc>
        <w:tc>
          <w:tcPr>
            <w:tcW w:w="1723" w:type="dxa"/>
          </w:tcPr>
          <w:p w14:paraId="78EBD05C" w14:textId="77777777" w:rsidR="00646581" w:rsidRPr="00F8582B" w:rsidRDefault="00646581" w:rsidP="0065077C">
            <w:pPr>
              <w:jc w:val="center"/>
              <w:rPr>
                <w:rFonts w:ascii="Times New Roman" w:eastAsia="Times New Roman" w:hAnsi="Times New Roman" w:cs="Times New Roman"/>
                <w:sz w:val="24"/>
                <w:szCs w:val="24"/>
                <w:lang w:eastAsia="et-EE"/>
              </w:rPr>
            </w:pPr>
          </w:p>
        </w:tc>
      </w:tr>
      <w:tr w:rsidR="00646581" w:rsidRPr="00F8582B" w14:paraId="7FB89243" w14:textId="77777777" w:rsidTr="00FC3A01">
        <w:trPr>
          <w:trHeight w:val="300"/>
        </w:trPr>
        <w:tc>
          <w:tcPr>
            <w:tcW w:w="496" w:type="dxa"/>
            <w:noWrap/>
            <w:hideMark/>
          </w:tcPr>
          <w:p w14:paraId="27E4DB71" w14:textId="4E467D92" w:rsidR="00646581" w:rsidRPr="00F8582B" w:rsidRDefault="0023062C" w:rsidP="0065077C">
            <w:p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12</w:t>
            </w:r>
          </w:p>
        </w:tc>
        <w:tc>
          <w:tcPr>
            <w:tcW w:w="4725" w:type="dxa"/>
            <w:noWrap/>
            <w:hideMark/>
          </w:tcPr>
          <w:p w14:paraId="11C34AC8" w14:textId="77777777" w:rsidR="00646581" w:rsidRPr="00F8582B" w:rsidRDefault="00FC3A01" w:rsidP="0065077C">
            <w:p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Muud e</w:t>
            </w:r>
            <w:r w:rsidR="00646581" w:rsidRPr="00F8582B">
              <w:rPr>
                <w:rFonts w:ascii="Times New Roman" w:eastAsia="Times New Roman" w:hAnsi="Times New Roman" w:cs="Times New Roman"/>
                <w:sz w:val="24"/>
                <w:szCs w:val="24"/>
                <w:lang w:eastAsia="et-EE"/>
              </w:rPr>
              <w:t>lamu- ja kommunaal</w:t>
            </w:r>
            <w:r>
              <w:rPr>
                <w:rFonts w:ascii="Times New Roman" w:eastAsia="Times New Roman" w:hAnsi="Times New Roman" w:cs="Times New Roman"/>
                <w:sz w:val="24"/>
                <w:szCs w:val="24"/>
                <w:lang w:eastAsia="et-EE"/>
              </w:rPr>
              <w:t>majanduse tegevusvaldkonnad</w:t>
            </w:r>
          </w:p>
        </w:tc>
        <w:tc>
          <w:tcPr>
            <w:tcW w:w="1417" w:type="dxa"/>
          </w:tcPr>
          <w:p w14:paraId="0C188E23" w14:textId="77777777" w:rsidR="00646581" w:rsidRPr="00F8582B" w:rsidRDefault="00BC36A9" w:rsidP="0065077C">
            <w:pPr>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X</w:t>
            </w:r>
          </w:p>
        </w:tc>
        <w:tc>
          <w:tcPr>
            <w:tcW w:w="1283" w:type="dxa"/>
          </w:tcPr>
          <w:p w14:paraId="25118006" w14:textId="77777777" w:rsidR="00646581" w:rsidRPr="00F8582B" w:rsidRDefault="00646581" w:rsidP="0065077C">
            <w:pPr>
              <w:jc w:val="center"/>
              <w:rPr>
                <w:rFonts w:ascii="Times New Roman" w:eastAsia="Times New Roman" w:hAnsi="Times New Roman" w:cs="Times New Roman"/>
                <w:sz w:val="24"/>
                <w:szCs w:val="24"/>
                <w:lang w:eastAsia="et-EE"/>
              </w:rPr>
            </w:pPr>
          </w:p>
        </w:tc>
        <w:tc>
          <w:tcPr>
            <w:tcW w:w="1723" w:type="dxa"/>
          </w:tcPr>
          <w:p w14:paraId="2B693F92" w14:textId="77777777" w:rsidR="00646581" w:rsidRPr="00F8582B" w:rsidRDefault="00646581" w:rsidP="0065077C">
            <w:pPr>
              <w:jc w:val="center"/>
              <w:rPr>
                <w:rFonts w:ascii="Times New Roman" w:eastAsia="Times New Roman" w:hAnsi="Times New Roman" w:cs="Times New Roman"/>
                <w:sz w:val="24"/>
                <w:szCs w:val="24"/>
                <w:lang w:eastAsia="et-EE"/>
              </w:rPr>
            </w:pPr>
          </w:p>
        </w:tc>
      </w:tr>
    </w:tbl>
    <w:p w14:paraId="5D867773" w14:textId="5D1D238F" w:rsidR="009A7AC4" w:rsidRDefault="004E1126" w:rsidP="0065077C">
      <w:pPr>
        <w:spacing w:after="0" w:line="240" w:lineRule="auto"/>
        <w:rPr>
          <w:rFonts w:ascii="Times New Roman" w:hAnsi="Times New Roman" w:cs="Times New Roman"/>
          <w:i/>
          <w:sz w:val="20"/>
          <w:szCs w:val="20"/>
        </w:rPr>
      </w:pPr>
      <w:r w:rsidRPr="001042AE">
        <w:rPr>
          <w:rFonts w:ascii="Times New Roman" w:hAnsi="Times New Roman" w:cs="Times New Roman"/>
          <w:i/>
          <w:sz w:val="20"/>
          <w:szCs w:val="20"/>
        </w:rPr>
        <w:t xml:space="preserve">* </w:t>
      </w:r>
      <w:r w:rsidR="00EA7090" w:rsidRPr="001042AE">
        <w:rPr>
          <w:rFonts w:ascii="Times New Roman" w:hAnsi="Times New Roman" w:cs="Times New Roman"/>
          <w:i/>
          <w:sz w:val="20"/>
          <w:szCs w:val="20"/>
        </w:rPr>
        <w:t xml:space="preserve">Tänavavalgustus </w:t>
      </w:r>
      <w:r w:rsidRPr="001042AE">
        <w:rPr>
          <w:rFonts w:ascii="Times New Roman" w:hAnsi="Times New Roman" w:cs="Times New Roman"/>
          <w:i/>
          <w:sz w:val="20"/>
          <w:szCs w:val="20"/>
        </w:rPr>
        <w:t>–</w:t>
      </w:r>
      <w:r w:rsidR="00EA7090" w:rsidRPr="001042AE">
        <w:rPr>
          <w:rFonts w:ascii="Times New Roman" w:hAnsi="Times New Roman" w:cs="Times New Roman"/>
          <w:i/>
          <w:sz w:val="20"/>
          <w:szCs w:val="20"/>
        </w:rPr>
        <w:t xml:space="preserve"> </w:t>
      </w:r>
      <w:r w:rsidR="009A7AC4" w:rsidRPr="001042AE">
        <w:rPr>
          <w:rFonts w:ascii="Times New Roman" w:hAnsi="Times New Roman" w:cs="Times New Roman"/>
          <w:i/>
          <w:sz w:val="20"/>
          <w:szCs w:val="20"/>
        </w:rPr>
        <w:t xml:space="preserve">mõeldud on uut </w:t>
      </w:r>
      <w:r w:rsidR="00BF169F" w:rsidRPr="001042AE">
        <w:rPr>
          <w:rFonts w:ascii="Times New Roman" w:hAnsi="Times New Roman" w:cs="Times New Roman"/>
          <w:i/>
          <w:sz w:val="20"/>
          <w:szCs w:val="20"/>
        </w:rPr>
        <w:t xml:space="preserve">(suuremahulise kapitalikuluga) </w:t>
      </w:r>
      <w:r w:rsidR="009A7AC4" w:rsidRPr="001042AE">
        <w:rPr>
          <w:rFonts w:ascii="Times New Roman" w:hAnsi="Times New Roman" w:cs="Times New Roman"/>
          <w:i/>
          <w:sz w:val="20"/>
          <w:szCs w:val="20"/>
        </w:rPr>
        <w:t xml:space="preserve">rajatavat tänavavalgustust. </w:t>
      </w:r>
      <w:r w:rsidR="00F0751C" w:rsidRPr="001042AE">
        <w:rPr>
          <w:rFonts w:ascii="Times New Roman" w:hAnsi="Times New Roman" w:cs="Times New Roman"/>
          <w:i/>
          <w:sz w:val="20"/>
          <w:szCs w:val="20"/>
        </w:rPr>
        <w:t>Tulenevalt asjaolust, et tänavavalgustus on suuremahulist kapitalikulu nõudev tegevus, siis (eelnevatest järeldustest lähtuvalt) peaks minema see Põltsamaa Vallavara OÜ valitsemisalasse (muidugi tingimusega, et sel juhul Põltsamaa Vallavara OÜ kirjutaks ka rendiarveid selle eest Vallavalitsusele).</w:t>
      </w:r>
    </w:p>
    <w:p w14:paraId="5D910A91" w14:textId="77777777" w:rsidR="003C6B6C" w:rsidRDefault="003C6B6C" w:rsidP="0065077C">
      <w:pPr>
        <w:spacing w:after="0" w:line="240" w:lineRule="auto"/>
        <w:rPr>
          <w:rFonts w:ascii="Times New Roman" w:hAnsi="Times New Roman" w:cs="Times New Roman"/>
          <w:i/>
          <w:sz w:val="20"/>
          <w:szCs w:val="20"/>
        </w:rPr>
      </w:pPr>
    </w:p>
    <w:p w14:paraId="204F4128" w14:textId="77777777" w:rsidR="003C6B6C" w:rsidRDefault="003C6B6C" w:rsidP="0065077C">
      <w:pPr>
        <w:spacing w:after="0" w:line="240" w:lineRule="auto"/>
        <w:rPr>
          <w:rFonts w:ascii="Times New Roman" w:hAnsi="Times New Roman" w:cs="Times New Roman"/>
          <w:i/>
          <w:sz w:val="20"/>
          <w:szCs w:val="20"/>
        </w:rPr>
      </w:pPr>
    </w:p>
    <w:p w14:paraId="4CDCB302" w14:textId="77777777" w:rsidR="0023062C" w:rsidRPr="001042AE" w:rsidRDefault="0023062C" w:rsidP="0065077C">
      <w:pPr>
        <w:spacing w:after="0" w:line="240" w:lineRule="auto"/>
        <w:rPr>
          <w:rFonts w:ascii="Times New Roman" w:hAnsi="Times New Roman" w:cs="Times New Roman"/>
          <w:i/>
          <w:sz w:val="20"/>
          <w:szCs w:val="20"/>
        </w:rPr>
      </w:pPr>
    </w:p>
    <w:p w14:paraId="7BC2B892" w14:textId="7D31413E" w:rsidR="00F06899" w:rsidRPr="00996979" w:rsidRDefault="00996979" w:rsidP="00996979">
      <w:pPr>
        <w:pStyle w:val="Pealkiri3"/>
      </w:pPr>
      <w:r>
        <w:lastRenderedPageBreak/>
        <w:t>1</w:t>
      </w:r>
      <w:r w:rsidR="005A6412" w:rsidRPr="00996979">
        <w:t>.3.</w:t>
      </w:r>
      <w:r>
        <w:t>4</w:t>
      </w:r>
      <w:r w:rsidR="005A6412" w:rsidRPr="00996979">
        <w:t>. T</w:t>
      </w:r>
      <w:r w:rsidR="00F06899" w:rsidRPr="00996979">
        <w:t>egevuste jaotusest tuleneva varade jaotamise lahenduskäik</w:t>
      </w:r>
    </w:p>
    <w:p w14:paraId="782FBC89" w14:textId="77777777" w:rsidR="00F06899" w:rsidRDefault="00F06899" w:rsidP="0065077C">
      <w:pPr>
        <w:spacing w:after="0" w:line="240" w:lineRule="auto"/>
        <w:jc w:val="left"/>
        <w:rPr>
          <w:rFonts w:ascii="Times New Roman" w:eastAsia="Times New Roman" w:hAnsi="Times New Roman" w:cs="Times New Roman"/>
          <w:sz w:val="24"/>
          <w:szCs w:val="24"/>
          <w:lang w:eastAsia="et-EE"/>
        </w:rPr>
      </w:pPr>
    </w:p>
    <w:p w14:paraId="5A60CB94" w14:textId="77777777" w:rsidR="00F06899" w:rsidRDefault="00F06899"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Peatükis 2.3 </w:t>
      </w:r>
      <w:r w:rsidRPr="006963D4">
        <w:rPr>
          <w:rFonts w:ascii="Times New Roman" w:eastAsia="Times New Roman" w:hAnsi="Times New Roman" w:cs="Times New Roman"/>
          <w:sz w:val="24"/>
          <w:szCs w:val="24"/>
          <w:lang w:eastAsia="et-EE"/>
        </w:rPr>
        <w:t xml:space="preserve">toodud järeldused on tehtud nö absoluutsetena ehk on mõeldud, et teenuse jaoks vajalikud töötajad ja vara oleksid ühes üksuses. S.t ei soovitata varianti, mille korral mingi tegevuse jaoks vajalikud töötajad oleksid hallatava asutuse kuludes ja vajalik tehnika kontserniettevõtte valduses. </w:t>
      </w:r>
    </w:p>
    <w:p w14:paraId="4E6ED7B0" w14:textId="77777777" w:rsidR="00F06899" w:rsidRDefault="00F06899" w:rsidP="0065077C">
      <w:pPr>
        <w:spacing w:after="0" w:line="240" w:lineRule="auto"/>
        <w:rPr>
          <w:rFonts w:ascii="Times New Roman" w:eastAsia="Times New Roman" w:hAnsi="Times New Roman" w:cs="Times New Roman"/>
          <w:sz w:val="24"/>
          <w:szCs w:val="24"/>
          <w:lang w:eastAsia="et-EE"/>
        </w:rPr>
      </w:pPr>
    </w:p>
    <w:p w14:paraId="0D555C7F" w14:textId="1F429ADC" w:rsidR="00F06899" w:rsidRDefault="00F06899" w:rsidP="00462A0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Seega tuleb tegevuste jaotamisega käsikäes </w:t>
      </w:r>
      <w:r w:rsidR="00462A07">
        <w:rPr>
          <w:rFonts w:ascii="Times New Roman" w:eastAsia="Times New Roman" w:hAnsi="Times New Roman" w:cs="Times New Roman"/>
          <w:sz w:val="24"/>
          <w:szCs w:val="24"/>
          <w:lang w:eastAsia="et-EE"/>
        </w:rPr>
        <w:t xml:space="preserve">panna paika ka </w:t>
      </w:r>
      <w:r>
        <w:rPr>
          <w:rFonts w:ascii="Times New Roman" w:eastAsia="Times New Roman" w:hAnsi="Times New Roman" w:cs="Times New Roman"/>
          <w:sz w:val="24"/>
          <w:szCs w:val="24"/>
          <w:lang w:eastAsia="et-EE"/>
        </w:rPr>
        <w:t>vastavate varade jaotamine.</w:t>
      </w:r>
    </w:p>
    <w:p w14:paraId="593BA3EA" w14:textId="77777777" w:rsidR="00462A07" w:rsidRDefault="00462A07" w:rsidP="00462A07">
      <w:pPr>
        <w:spacing w:after="0" w:line="240" w:lineRule="auto"/>
        <w:rPr>
          <w:rFonts w:ascii="Times New Roman" w:eastAsia="Times New Roman" w:hAnsi="Times New Roman" w:cs="Times New Roman"/>
          <w:sz w:val="24"/>
          <w:szCs w:val="24"/>
          <w:lang w:eastAsia="et-EE"/>
        </w:rPr>
      </w:pPr>
    </w:p>
    <w:p w14:paraId="4CC3B118" w14:textId="7FA662DB" w:rsidR="00462A07" w:rsidRDefault="003C6B6C" w:rsidP="00462A0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Joonise</w:t>
      </w:r>
      <w:r w:rsidR="00F06899">
        <w:rPr>
          <w:rFonts w:ascii="Times New Roman" w:eastAsia="Times New Roman" w:hAnsi="Times New Roman" w:cs="Times New Roman"/>
          <w:sz w:val="24"/>
          <w:szCs w:val="24"/>
          <w:lang w:eastAsia="et-EE"/>
        </w:rPr>
        <w:t xml:space="preserve"> 1 </w:t>
      </w:r>
      <w:r w:rsidR="00462A07">
        <w:rPr>
          <w:rFonts w:ascii="Times New Roman" w:eastAsia="Times New Roman" w:hAnsi="Times New Roman" w:cs="Times New Roman"/>
          <w:sz w:val="24"/>
          <w:szCs w:val="24"/>
          <w:lang w:eastAsia="et-EE"/>
        </w:rPr>
        <w:t>põhjal saab järeldada, et enamjaolt vastabki töö järeldustes toodud tegevuste jaotumine vallavalitsuse asutusele „</w:t>
      </w:r>
      <w:r w:rsidR="00462A07" w:rsidRPr="00462A07">
        <w:rPr>
          <w:rFonts w:ascii="Times New Roman" w:eastAsia="Times New Roman" w:hAnsi="Times New Roman" w:cs="Times New Roman"/>
          <w:sz w:val="24"/>
          <w:szCs w:val="24"/>
          <w:lang w:eastAsia="et-EE"/>
        </w:rPr>
        <w:t>Põltsamaa Haldus</w:t>
      </w:r>
      <w:r w:rsidR="00462A07">
        <w:rPr>
          <w:rFonts w:ascii="Times New Roman" w:eastAsia="Times New Roman" w:hAnsi="Times New Roman" w:cs="Times New Roman"/>
          <w:sz w:val="24"/>
          <w:szCs w:val="24"/>
          <w:lang w:eastAsia="et-EE"/>
        </w:rPr>
        <w:t>“ planeeritud tegevustega, mis on toodud järgnevalt:</w:t>
      </w:r>
    </w:p>
    <w:p w14:paraId="0A6DC7F4" w14:textId="77777777" w:rsidR="00462A07" w:rsidRDefault="00462A07" w:rsidP="00462A07">
      <w:pPr>
        <w:spacing w:after="0" w:line="240" w:lineRule="auto"/>
        <w:rPr>
          <w:rFonts w:ascii="Times New Roman" w:eastAsia="Times New Roman" w:hAnsi="Times New Roman" w:cs="Times New Roman"/>
          <w:sz w:val="24"/>
          <w:szCs w:val="24"/>
          <w:lang w:eastAsia="et-EE"/>
        </w:rPr>
      </w:pPr>
    </w:p>
    <w:p w14:paraId="07D31900" w14:textId="77777777" w:rsidR="00462A07" w:rsidRPr="00462A07" w:rsidRDefault="00462A07" w:rsidP="00462A07">
      <w:pPr>
        <w:spacing w:after="0" w:line="240" w:lineRule="auto"/>
        <w:rPr>
          <w:rFonts w:ascii="Times New Roman" w:eastAsia="Times New Roman" w:hAnsi="Times New Roman" w:cs="Times New Roman"/>
          <w:sz w:val="24"/>
          <w:szCs w:val="24"/>
          <w:lang w:eastAsia="et-EE"/>
        </w:rPr>
      </w:pPr>
      <w:r w:rsidRPr="00462A07">
        <w:rPr>
          <w:rFonts w:ascii="Times New Roman" w:eastAsia="Times New Roman" w:hAnsi="Times New Roman" w:cs="Times New Roman"/>
          <w:sz w:val="24"/>
          <w:szCs w:val="24"/>
          <w:lang w:eastAsia="et-EE"/>
        </w:rPr>
        <w:t>1) tagab asutustele soodsa ja nõuetekohase õppe- ja töökeskkonna;</w:t>
      </w:r>
    </w:p>
    <w:p w14:paraId="78AF68E6" w14:textId="77777777" w:rsidR="00462A07" w:rsidRPr="00462A07" w:rsidRDefault="00462A07" w:rsidP="00462A07">
      <w:pPr>
        <w:spacing w:after="0" w:line="240" w:lineRule="auto"/>
        <w:rPr>
          <w:rFonts w:ascii="Times New Roman" w:eastAsia="Times New Roman" w:hAnsi="Times New Roman" w:cs="Times New Roman"/>
          <w:sz w:val="24"/>
          <w:szCs w:val="24"/>
          <w:lang w:eastAsia="et-EE"/>
        </w:rPr>
      </w:pPr>
      <w:r w:rsidRPr="00462A07">
        <w:rPr>
          <w:rFonts w:ascii="Times New Roman" w:eastAsia="Times New Roman" w:hAnsi="Times New Roman" w:cs="Times New Roman"/>
          <w:sz w:val="24"/>
          <w:szCs w:val="24"/>
          <w:lang w:eastAsia="et-EE"/>
        </w:rPr>
        <w:t xml:space="preserve">2) </w:t>
      </w:r>
      <w:r w:rsidRPr="00462A07">
        <w:rPr>
          <w:rFonts w:ascii="Times New Roman" w:eastAsia="Times New Roman" w:hAnsi="Times New Roman" w:cs="Times New Roman"/>
          <w:sz w:val="24"/>
          <w:szCs w:val="24"/>
          <w:u w:val="single"/>
          <w:lang w:eastAsia="et-EE"/>
        </w:rPr>
        <w:t>tegeleb haljastus- ja heakorratööde planeerimise ja teostamisega;</w:t>
      </w:r>
    </w:p>
    <w:p w14:paraId="616D3D65" w14:textId="77777777" w:rsidR="00462A07" w:rsidRPr="00462A07" w:rsidRDefault="00462A07" w:rsidP="00462A07">
      <w:pPr>
        <w:spacing w:after="0" w:line="240" w:lineRule="auto"/>
        <w:rPr>
          <w:rFonts w:ascii="Times New Roman" w:eastAsia="Times New Roman" w:hAnsi="Times New Roman" w:cs="Times New Roman"/>
          <w:sz w:val="24"/>
          <w:szCs w:val="24"/>
          <w:u w:val="single"/>
          <w:lang w:eastAsia="et-EE"/>
        </w:rPr>
      </w:pPr>
      <w:r w:rsidRPr="00462A07">
        <w:rPr>
          <w:rFonts w:ascii="Times New Roman" w:eastAsia="Times New Roman" w:hAnsi="Times New Roman" w:cs="Times New Roman"/>
          <w:sz w:val="24"/>
          <w:szCs w:val="24"/>
          <w:lang w:eastAsia="et-EE"/>
        </w:rPr>
        <w:t xml:space="preserve">3) </w:t>
      </w:r>
      <w:r w:rsidRPr="00462A07">
        <w:rPr>
          <w:rFonts w:ascii="Times New Roman" w:eastAsia="Times New Roman" w:hAnsi="Times New Roman" w:cs="Times New Roman"/>
          <w:sz w:val="24"/>
          <w:szCs w:val="24"/>
          <w:u w:val="single"/>
          <w:lang w:eastAsia="et-EE"/>
        </w:rPr>
        <w:t>haldab Põltsamaa valla kalmistuid ja osutab kalmistuteenuseid;</w:t>
      </w:r>
    </w:p>
    <w:p w14:paraId="438D2390" w14:textId="77777777" w:rsidR="00462A07" w:rsidRPr="00462A07" w:rsidRDefault="00462A07" w:rsidP="00462A07">
      <w:pPr>
        <w:spacing w:after="0" w:line="240" w:lineRule="auto"/>
        <w:rPr>
          <w:rFonts w:ascii="Times New Roman" w:eastAsia="Times New Roman" w:hAnsi="Times New Roman" w:cs="Times New Roman"/>
          <w:sz w:val="24"/>
          <w:szCs w:val="24"/>
          <w:u w:val="single"/>
          <w:lang w:eastAsia="et-EE"/>
        </w:rPr>
      </w:pPr>
      <w:r w:rsidRPr="00462A07">
        <w:rPr>
          <w:rFonts w:ascii="Times New Roman" w:eastAsia="Times New Roman" w:hAnsi="Times New Roman" w:cs="Times New Roman"/>
          <w:sz w:val="24"/>
          <w:szCs w:val="24"/>
          <w:lang w:eastAsia="et-EE"/>
        </w:rPr>
        <w:t xml:space="preserve">4) </w:t>
      </w:r>
      <w:r w:rsidRPr="00462A07">
        <w:rPr>
          <w:rFonts w:ascii="Times New Roman" w:eastAsia="Times New Roman" w:hAnsi="Times New Roman" w:cs="Times New Roman"/>
          <w:sz w:val="24"/>
          <w:szCs w:val="24"/>
          <w:u w:val="single"/>
          <w:lang w:eastAsia="et-EE"/>
        </w:rPr>
        <w:t>haldab Põltsamaa vallas olevaid parke, haljasalasid ja muid maastikke;</w:t>
      </w:r>
    </w:p>
    <w:p w14:paraId="6A067811" w14:textId="77777777" w:rsidR="00462A07" w:rsidRPr="00462A07" w:rsidRDefault="00462A07" w:rsidP="00462A07">
      <w:pPr>
        <w:spacing w:after="0" w:line="240" w:lineRule="auto"/>
        <w:rPr>
          <w:rFonts w:ascii="Times New Roman" w:eastAsia="Times New Roman" w:hAnsi="Times New Roman" w:cs="Times New Roman"/>
          <w:sz w:val="24"/>
          <w:szCs w:val="24"/>
          <w:lang w:eastAsia="et-EE"/>
        </w:rPr>
      </w:pPr>
      <w:r w:rsidRPr="00462A07">
        <w:rPr>
          <w:rFonts w:ascii="Times New Roman" w:eastAsia="Times New Roman" w:hAnsi="Times New Roman" w:cs="Times New Roman"/>
          <w:sz w:val="24"/>
          <w:szCs w:val="24"/>
          <w:lang w:eastAsia="et-EE"/>
        </w:rPr>
        <w:t xml:space="preserve">5) </w:t>
      </w:r>
      <w:r w:rsidRPr="00462A07">
        <w:rPr>
          <w:rFonts w:ascii="Times New Roman" w:eastAsia="Times New Roman" w:hAnsi="Times New Roman" w:cs="Times New Roman"/>
          <w:sz w:val="24"/>
          <w:szCs w:val="24"/>
          <w:u w:val="single"/>
          <w:lang w:eastAsia="et-EE"/>
        </w:rPr>
        <w:t xml:space="preserve">korraldab asutuse valdusse </w:t>
      </w:r>
      <w:r w:rsidRPr="0023062C">
        <w:rPr>
          <w:rFonts w:ascii="Times New Roman" w:eastAsia="Times New Roman" w:hAnsi="Times New Roman" w:cs="Times New Roman"/>
          <w:sz w:val="24"/>
          <w:szCs w:val="24"/>
          <w:lang w:eastAsia="et-EE"/>
        </w:rPr>
        <w:t>antud hoonete</w:t>
      </w:r>
      <w:r w:rsidRPr="00462A07">
        <w:rPr>
          <w:rFonts w:ascii="Times New Roman" w:eastAsia="Times New Roman" w:hAnsi="Times New Roman" w:cs="Times New Roman"/>
          <w:sz w:val="24"/>
          <w:szCs w:val="24"/>
          <w:u w:val="single"/>
          <w:lang w:eastAsia="et-EE"/>
        </w:rPr>
        <w:t>, rajatiste ja muude varade arvestust ning hooldust ja remonti vastavalt eelarvele;</w:t>
      </w:r>
    </w:p>
    <w:p w14:paraId="47FC9F89" w14:textId="77777777" w:rsidR="00462A07" w:rsidRPr="00462A07" w:rsidRDefault="00462A07" w:rsidP="00462A07">
      <w:pPr>
        <w:spacing w:after="0" w:line="240" w:lineRule="auto"/>
        <w:rPr>
          <w:rFonts w:ascii="Times New Roman" w:eastAsia="Times New Roman" w:hAnsi="Times New Roman" w:cs="Times New Roman"/>
          <w:sz w:val="24"/>
          <w:szCs w:val="24"/>
          <w:lang w:eastAsia="et-EE"/>
        </w:rPr>
      </w:pPr>
      <w:r w:rsidRPr="00462A07">
        <w:rPr>
          <w:rFonts w:ascii="Times New Roman" w:eastAsia="Times New Roman" w:hAnsi="Times New Roman" w:cs="Times New Roman"/>
          <w:sz w:val="24"/>
          <w:szCs w:val="24"/>
          <w:lang w:eastAsia="et-EE"/>
        </w:rPr>
        <w:t>6) haldab ja korraldab valla transporti;</w:t>
      </w:r>
    </w:p>
    <w:p w14:paraId="1493ED42" w14:textId="77777777" w:rsidR="00462A07" w:rsidRPr="00462A07" w:rsidRDefault="00462A07" w:rsidP="00462A07">
      <w:pPr>
        <w:spacing w:after="0" w:line="240" w:lineRule="auto"/>
        <w:rPr>
          <w:rFonts w:ascii="Times New Roman" w:eastAsia="Times New Roman" w:hAnsi="Times New Roman" w:cs="Times New Roman"/>
          <w:sz w:val="24"/>
          <w:szCs w:val="24"/>
          <w:lang w:eastAsia="et-EE"/>
        </w:rPr>
      </w:pPr>
      <w:r w:rsidRPr="00462A07">
        <w:rPr>
          <w:rFonts w:ascii="Times New Roman" w:eastAsia="Times New Roman" w:hAnsi="Times New Roman" w:cs="Times New Roman"/>
          <w:sz w:val="24"/>
          <w:szCs w:val="24"/>
          <w:lang w:eastAsia="et-EE"/>
        </w:rPr>
        <w:t xml:space="preserve">7) </w:t>
      </w:r>
      <w:r w:rsidRPr="00462A07">
        <w:rPr>
          <w:rFonts w:ascii="Times New Roman" w:eastAsia="Times New Roman" w:hAnsi="Times New Roman" w:cs="Times New Roman"/>
          <w:sz w:val="24"/>
          <w:szCs w:val="24"/>
          <w:u w:val="single"/>
          <w:lang w:eastAsia="et-EE"/>
        </w:rPr>
        <w:t>tegeleb hulkuvate loomadega;</w:t>
      </w:r>
    </w:p>
    <w:p w14:paraId="7EB599FB" w14:textId="7F249EE4" w:rsidR="00462A07" w:rsidRPr="00462A07" w:rsidRDefault="00462A07" w:rsidP="00462A07">
      <w:pPr>
        <w:spacing w:after="0" w:line="240" w:lineRule="auto"/>
        <w:rPr>
          <w:rFonts w:ascii="Times New Roman" w:eastAsia="Times New Roman" w:hAnsi="Times New Roman" w:cs="Times New Roman"/>
          <w:sz w:val="24"/>
          <w:szCs w:val="24"/>
          <w:lang w:eastAsia="et-EE"/>
        </w:rPr>
      </w:pPr>
      <w:r w:rsidRPr="00462A07">
        <w:rPr>
          <w:rFonts w:ascii="Times New Roman" w:eastAsia="Times New Roman" w:hAnsi="Times New Roman" w:cs="Times New Roman"/>
          <w:sz w:val="24"/>
          <w:szCs w:val="24"/>
          <w:lang w:eastAsia="et-EE"/>
        </w:rPr>
        <w:t xml:space="preserve">8) </w:t>
      </w:r>
      <w:r w:rsidRPr="00462A07">
        <w:rPr>
          <w:rFonts w:ascii="Times New Roman" w:eastAsia="Times New Roman" w:hAnsi="Times New Roman" w:cs="Times New Roman"/>
          <w:sz w:val="24"/>
          <w:szCs w:val="24"/>
          <w:u w:val="single"/>
          <w:lang w:eastAsia="et-EE"/>
        </w:rPr>
        <w:t>tegeleb elamumajandusega</w:t>
      </w:r>
      <w:r>
        <w:rPr>
          <w:rFonts w:ascii="Times New Roman" w:eastAsia="Times New Roman" w:hAnsi="Times New Roman" w:cs="Times New Roman"/>
          <w:sz w:val="24"/>
          <w:szCs w:val="24"/>
          <w:u w:val="single"/>
          <w:lang w:eastAsia="et-EE"/>
        </w:rPr>
        <w:t xml:space="preserve"> (eeskätt selle igapäevase majandamisega)</w:t>
      </w:r>
      <w:r w:rsidRPr="00462A07">
        <w:rPr>
          <w:rFonts w:ascii="Times New Roman" w:eastAsia="Times New Roman" w:hAnsi="Times New Roman" w:cs="Times New Roman"/>
          <w:sz w:val="24"/>
          <w:szCs w:val="24"/>
          <w:u w:val="single"/>
          <w:lang w:eastAsia="et-EE"/>
        </w:rPr>
        <w:t>;</w:t>
      </w:r>
    </w:p>
    <w:p w14:paraId="309C9423" w14:textId="34541D5A" w:rsidR="00462A07" w:rsidRDefault="00462A07" w:rsidP="00462A07">
      <w:pPr>
        <w:spacing w:after="0" w:line="240" w:lineRule="auto"/>
        <w:rPr>
          <w:rFonts w:ascii="Times New Roman" w:eastAsia="Times New Roman" w:hAnsi="Times New Roman" w:cs="Times New Roman"/>
          <w:sz w:val="24"/>
          <w:szCs w:val="24"/>
          <w:lang w:eastAsia="et-EE"/>
        </w:rPr>
      </w:pPr>
      <w:r w:rsidRPr="00462A07">
        <w:rPr>
          <w:rFonts w:ascii="Times New Roman" w:eastAsia="Times New Roman" w:hAnsi="Times New Roman" w:cs="Times New Roman"/>
          <w:sz w:val="24"/>
          <w:szCs w:val="24"/>
          <w:lang w:eastAsia="et-EE"/>
        </w:rPr>
        <w:t>9) osutab avalikust huvist lähtuvalt vallavalitsuse ja vallavolikogu otsuste alusel teisi Põltsamaa valla elanikele vajalikke teenuseid.</w:t>
      </w:r>
    </w:p>
    <w:p w14:paraId="01EBDAE9" w14:textId="77777777" w:rsidR="00462A07" w:rsidRDefault="00462A07" w:rsidP="00462A07">
      <w:pPr>
        <w:spacing w:after="0" w:line="240" w:lineRule="auto"/>
        <w:rPr>
          <w:rFonts w:ascii="Times New Roman" w:eastAsia="Times New Roman" w:hAnsi="Times New Roman" w:cs="Times New Roman"/>
          <w:sz w:val="24"/>
          <w:szCs w:val="24"/>
          <w:lang w:eastAsia="et-EE"/>
        </w:rPr>
      </w:pPr>
    </w:p>
    <w:p w14:paraId="335EE9FC" w14:textId="1C12B615" w:rsidR="00462A07" w:rsidRDefault="00462A07"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Arvestades toodud loetelu, uuriti töö käigus tütarettevõtjatelt, kas neil on põhivaraobjekte, mida valla asutusele „Põltsamaa Haldus“ üle kanda. Selle tulemusel saab välja tuua järgmist:</w:t>
      </w:r>
    </w:p>
    <w:p w14:paraId="4ACCA05F" w14:textId="77777777" w:rsidR="00F06899" w:rsidRPr="006963D4" w:rsidRDefault="00F06899" w:rsidP="0065077C">
      <w:pPr>
        <w:spacing w:after="0" w:line="240" w:lineRule="auto"/>
        <w:rPr>
          <w:rFonts w:ascii="Times New Roman" w:eastAsia="Times New Roman" w:hAnsi="Times New Roman" w:cs="Times New Roman"/>
          <w:sz w:val="24"/>
          <w:szCs w:val="24"/>
          <w:lang w:eastAsia="et-EE"/>
        </w:rPr>
      </w:pPr>
    </w:p>
    <w:p w14:paraId="42DFDD23" w14:textId="2CC90EA8" w:rsidR="00550615" w:rsidRPr="004469C9" w:rsidRDefault="00550615" w:rsidP="00550615">
      <w:pPr>
        <w:pStyle w:val="Loendilik"/>
        <w:numPr>
          <w:ilvl w:val="0"/>
          <w:numId w:val="39"/>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et-EE"/>
        </w:rPr>
      </w:pPr>
      <w:r w:rsidRPr="004469C9">
        <w:rPr>
          <w:rFonts w:ascii="Times New Roman" w:eastAsia="Times New Roman" w:hAnsi="Times New Roman" w:cs="Times New Roman"/>
          <w:sz w:val="24"/>
          <w:szCs w:val="24"/>
          <w:lang w:eastAsia="et-EE"/>
        </w:rPr>
        <w:t xml:space="preserve">Osaühingus Põltsamaa </w:t>
      </w:r>
      <w:r>
        <w:rPr>
          <w:rFonts w:ascii="Times New Roman" w:eastAsia="Times New Roman" w:hAnsi="Times New Roman" w:cs="Times New Roman"/>
          <w:sz w:val="24"/>
          <w:szCs w:val="24"/>
          <w:lang w:eastAsia="et-EE"/>
        </w:rPr>
        <w:t xml:space="preserve">Vallavara </w:t>
      </w:r>
      <w:r w:rsidRPr="004469C9">
        <w:rPr>
          <w:rFonts w:ascii="Times New Roman" w:eastAsia="Times New Roman" w:hAnsi="Times New Roman" w:cs="Times New Roman"/>
          <w:sz w:val="24"/>
          <w:szCs w:val="24"/>
          <w:lang w:eastAsia="et-EE"/>
        </w:rPr>
        <w:t xml:space="preserve">on </w:t>
      </w:r>
      <w:r>
        <w:rPr>
          <w:rFonts w:ascii="Times New Roman" w:eastAsia="Times New Roman" w:hAnsi="Times New Roman" w:cs="Times New Roman"/>
          <w:sz w:val="24"/>
          <w:szCs w:val="24"/>
          <w:lang w:eastAsia="et-EE"/>
        </w:rPr>
        <w:t xml:space="preserve">(raamatupidamise kinnitusel) </w:t>
      </w:r>
      <w:r w:rsidRPr="004469C9">
        <w:rPr>
          <w:rFonts w:ascii="Times New Roman" w:eastAsia="Times New Roman" w:hAnsi="Times New Roman" w:cs="Times New Roman"/>
          <w:sz w:val="24"/>
          <w:szCs w:val="24"/>
          <w:lang w:eastAsia="et-EE"/>
        </w:rPr>
        <w:t xml:space="preserve">mõned ülalpool </w:t>
      </w:r>
      <w:r w:rsidR="000F29A4">
        <w:rPr>
          <w:rFonts w:ascii="Times New Roman" w:eastAsia="Times New Roman" w:hAnsi="Times New Roman" w:cs="Times New Roman"/>
          <w:sz w:val="24"/>
          <w:szCs w:val="24"/>
          <w:lang w:eastAsia="et-EE"/>
        </w:rPr>
        <w:t>loetelus (ja arvestades samaaeg</w:t>
      </w:r>
      <w:r w:rsidRPr="004469C9">
        <w:rPr>
          <w:rFonts w:ascii="Times New Roman" w:eastAsia="Times New Roman" w:hAnsi="Times New Roman" w:cs="Times New Roman"/>
          <w:sz w:val="24"/>
          <w:szCs w:val="24"/>
          <w:lang w:eastAsia="et-EE"/>
        </w:rPr>
        <w:t xml:space="preserve">selt ka skeemi 1) toodud </w:t>
      </w:r>
      <w:r>
        <w:rPr>
          <w:rFonts w:ascii="Times New Roman" w:eastAsia="Times New Roman" w:hAnsi="Times New Roman" w:cs="Times New Roman"/>
          <w:sz w:val="24"/>
          <w:szCs w:val="24"/>
          <w:lang w:eastAsia="et-EE"/>
        </w:rPr>
        <w:t xml:space="preserve">tegevustele vastavad </w:t>
      </w:r>
      <w:r w:rsidR="0078405B">
        <w:rPr>
          <w:rFonts w:ascii="Times New Roman" w:eastAsia="Times New Roman" w:hAnsi="Times New Roman" w:cs="Times New Roman"/>
          <w:sz w:val="24"/>
          <w:szCs w:val="24"/>
          <w:lang w:eastAsia="et-EE"/>
        </w:rPr>
        <w:t>(</w:t>
      </w:r>
      <w:r w:rsidRPr="004469C9">
        <w:rPr>
          <w:rFonts w:ascii="Times New Roman" w:eastAsia="Times New Roman" w:hAnsi="Times New Roman" w:cs="Times New Roman"/>
          <w:sz w:val="24"/>
          <w:szCs w:val="24"/>
          <w:lang w:eastAsia="et-EE"/>
        </w:rPr>
        <w:t>põhi</w:t>
      </w:r>
      <w:r w:rsidR="000F29A4">
        <w:rPr>
          <w:rFonts w:ascii="Times New Roman" w:eastAsia="Times New Roman" w:hAnsi="Times New Roman" w:cs="Times New Roman"/>
          <w:sz w:val="24"/>
          <w:szCs w:val="24"/>
          <w:lang w:eastAsia="et-EE"/>
        </w:rPr>
        <w:t>-</w:t>
      </w:r>
      <w:r w:rsidRPr="004469C9">
        <w:rPr>
          <w:rFonts w:ascii="Times New Roman" w:eastAsia="Times New Roman" w:hAnsi="Times New Roman" w:cs="Times New Roman"/>
          <w:sz w:val="24"/>
          <w:szCs w:val="24"/>
          <w:lang w:eastAsia="et-EE"/>
        </w:rPr>
        <w:t>varaobjektid (raamatupidamise kinnitusel)</w:t>
      </w:r>
      <w:r>
        <w:rPr>
          <w:rFonts w:ascii="Times New Roman" w:eastAsia="Times New Roman" w:hAnsi="Times New Roman" w:cs="Times New Roman"/>
          <w:sz w:val="24"/>
          <w:szCs w:val="24"/>
          <w:lang w:eastAsia="et-EE"/>
        </w:rPr>
        <w:t>, mida poten</w:t>
      </w:r>
      <w:r w:rsidR="000F29A4">
        <w:rPr>
          <w:rFonts w:ascii="Times New Roman" w:eastAsia="Times New Roman" w:hAnsi="Times New Roman" w:cs="Times New Roman"/>
          <w:sz w:val="24"/>
          <w:szCs w:val="24"/>
          <w:lang w:eastAsia="et-EE"/>
        </w:rPr>
        <w:t>t</w:t>
      </w:r>
      <w:r>
        <w:rPr>
          <w:rFonts w:ascii="Times New Roman" w:eastAsia="Times New Roman" w:hAnsi="Times New Roman" w:cs="Times New Roman"/>
          <w:sz w:val="24"/>
          <w:szCs w:val="24"/>
          <w:lang w:eastAsia="et-EE"/>
        </w:rPr>
        <w:t>siaalselt (!) viia üle Vallavalitsus</w:t>
      </w:r>
      <w:r w:rsidRPr="004469C9">
        <w:rPr>
          <w:rFonts w:ascii="Times New Roman" w:eastAsia="Times New Roman" w:hAnsi="Times New Roman" w:cs="Times New Roman"/>
          <w:sz w:val="24"/>
          <w:szCs w:val="24"/>
          <w:lang w:eastAsia="et-EE"/>
        </w:rPr>
        <w:t xml:space="preserve">e asutusse „Põltsamaa Vallavara“ (täpsemalt on need toodud lisas </w:t>
      </w:r>
      <w:r>
        <w:rPr>
          <w:rFonts w:ascii="Times New Roman" w:eastAsia="Times New Roman" w:hAnsi="Times New Roman" w:cs="Times New Roman"/>
          <w:sz w:val="24"/>
          <w:szCs w:val="24"/>
          <w:lang w:eastAsia="et-EE"/>
        </w:rPr>
        <w:t>6</w:t>
      </w:r>
      <w:r w:rsidR="008429A7">
        <w:rPr>
          <w:rFonts w:ascii="Times New Roman" w:eastAsia="Times New Roman" w:hAnsi="Times New Roman" w:cs="Times New Roman"/>
          <w:sz w:val="24"/>
          <w:szCs w:val="24"/>
          <w:lang w:eastAsia="et-EE"/>
        </w:rPr>
        <w:t xml:space="preserve"> ja 7</w:t>
      </w:r>
      <w:r w:rsidRPr="004469C9">
        <w:rPr>
          <w:rFonts w:ascii="Times New Roman" w:eastAsia="Times New Roman" w:hAnsi="Times New Roman" w:cs="Times New Roman"/>
          <w:sz w:val="24"/>
          <w:szCs w:val="24"/>
          <w:lang w:eastAsia="et-EE"/>
        </w:rPr>
        <w:t>).</w:t>
      </w:r>
    </w:p>
    <w:p w14:paraId="07EF317E" w14:textId="4E9B0985" w:rsidR="001B50B1" w:rsidRPr="0023062C" w:rsidRDefault="001B50B1" w:rsidP="004469C9">
      <w:pPr>
        <w:pStyle w:val="Loendilik"/>
        <w:numPr>
          <w:ilvl w:val="0"/>
          <w:numId w:val="39"/>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eastAsia="et-EE"/>
        </w:rPr>
      </w:pPr>
      <w:r w:rsidRPr="004469C9">
        <w:rPr>
          <w:rFonts w:ascii="Times New Roman" w:eastAsia="Times New Roman" w:hAnsi="Times New Roman" w:cs="Times New Roman"/>
          <w:sz w:val="24"/>
          <w:szCs w:val="24"/>
          <w:lang w:eastAsia="et-EE"/>
        </w:rPr>
        <w:t xml:space="preserve">Osaühingus </w:t>
      </w:r>
      <w:r w:rsidR="00F06899" w:rsidRPr="004469C9">
        <w:rPr>
          <w:rFonts w:ascii="Times New Roman" w:eastAsia="Times New Roman" w:hAnsi="Times New Roman" w:cs="Times New Roman"/>
          <w:sz w:val="24"/>
          <w:szCs w:val="24"/>
          <w:lang w:eastAsia="et-EE"/>
        </w:rPr>
        <w:t>Põltsamaa Varahaldus</w:t>
      </w:r>
      <w:r w:rsidRPr="004469C9">
        <w:rPr>
          <w:rFonts w:ascii="Times New Roman" w:eastAsia="Times New Roman" w:hAnsi="Times New Roman" w:cs="Times New Roman"/>
          <w:sz w:val="24"/>
          <w:szCs w:val="24"/>
          <w:lang w:eastAsia="et-EE"/>
        </w:rPr>
        <w:t xml:space="preserve"> OÜ</w:t>
      </w:r>
      <w:r w:rsidR="00F06899" w:rsidRPr="004469C9">
        <w:rPr>
          <w:rFonts w:ascii="Times New Roman" w:eastAsia="Times New Roman" w:hAnsi="Times New Roman" w:cs="Times New Roman"/>
          <w:sz w:val="24"/>
          <w:szCs w:val="24"/>
          <w:lang w:eastAsia="et-EE"/>
        </w:rPr>
        <w:t xml:space="preserve"> </w:t>
      </w:r>
      <w:r w:rsidR="003C6B6C">
        <w:rPr>
          <w:rFonts w:ascii="Times New Roman" w:eastAsia="Times New Roman" w:hAnsi="Times New Roman" w:cs="Times New Roman"/>
          <w:sz w:val="24"/>
          <w:szCs w:val="24"/>
          <w:lang w:eastAsia="et-EE"/>
        </w:rPr>
        <w:t>ei ole</w:t>
      </w:r>
      <w:r w:rsidRPr="004469C9">
        <w:rPr>
          <w:rFonts w:ascii="Times New Roman" w:eastAsia="Times New Roman" w:hAnsi="Times New Roman" w:cs="Times New Roman"/>
          <w:sz w:val="24"/>
          <w:szCs w:val="24"/>
          <w:lang w:eastAsia="et-EE"/>
        </w:rPr>
        <w:t xml:space="preserve"> </w:t>
      </w:r>
      <w:r w:rsidR="00F453B7">
        <w:rPr>
          <w:rFonts w:ascii="Times New Roman" w:eastAsia="Times New Roman" w:hAnsi="Times New Roman" w:cs="Times New Roman"/>
          <w:sz w:val="24"/>
          <w:szCs w:val="24"/>
          <w:lang w:eastAsia="et-EE"/>
        </w:rPr>
        <w:t xml:space="preserve">(raamatupidamise kinnitusel) </w:t>
      </w:r>
      <w:r w:rsidR="003C6B6C">
        <w:rPr>
          <w:rFonts w:ascii="Times New Roman" w:eastAsia="Times New Roman" w:hAnsi="Times New Roman" w:cs="Times New Roman"/>
          <w:sz w:val="24"/>
          <w:szCs w:val="24"/>
          <w:lang w:eastAsia="et-EE"/>
        </w:rPr>
        <w:t>sisuliselt</w:t>
      </w:r>
      <w:r w:rsidRPr="004469C9">
        <w:rPr>
          <w:rFonts w:ascii="Times New Roman" w:eastAsia="Times New Roman" w:hAnsi="Times New Roman" w:cs="Times New Roman"/>
          <w:sz w:val="24"/>
          <w:szCs w:val="24"/>
          <w:lang w:eastAsia="et-EE"/>
        </w:rPr>
        <w:t xml:space="preserve"> ülalpool </w:t>
      </w:r>
      <w:r w:rsidR="000F29A4">
        <w:rPr>
          <w:rFonts w:ascii="Times New Roman" w:eastAsia="Times New Roman" w:hAnsi="Times New Roman" w:cs="Times New Roman"/>
          <w:sz w:val="24"/>
          <w:szCs w:val="24"/>
          <w:lang w:eastAsia="et-EE"/>
        </w:rPr>
        <w:t>loetelus (ja arvestades samaaeg</w:t>
      </w:r>
      <w:r w:rsidRPr="004469C9">
        <w:rPr>
          <w:rFonts w:ascii="Times New Roman" w:eastAsia="Times New Roman" w:hAnsi="Times New Roman" w:cs="Times New Roman"/>
          <w:sz w:val="24"/>
          <w:szCs w:val="24"/>
          <w:lang w:eastAsia="et-EE"/>
        </w:rPr>
        <w:t xml:space="preserve">selt ka skeemi 1) toodud </w:t>
      </w:r>
      <w:r w:rsidR="004469C9">
        <w:rPr>
          <w:rFonts w:ascii="Times New Roman" w:eastAsia="Times New Roman" w:hAnsi="Times New Roman" w:cs="Times New Roman"/>
          <w:sz w:val="24"/>
          <w:szCs w:val="24"/>
          <w:lang w:eastAsia="et-EE"/>
        </w:rPr>
        <w:t>tegevustele vastava</w:t>
      </w:r>
      <w:r w:rsidR="003C6B6C">
        <w:rPr>
          <w:rFonts w:ascii="Times New Roman" w:eastAsia="Times New Roman" w:hAnsi="Times New Roman" w:cs="Times New Roman"/>
          <w:sz w:val="24"/>
          <w:szCs w:val="24"/>
          <w:lang w:eastAsia="et-EE"/>
        </w:rPr>
        <w:t>i</w:t>
      </w:r>
      <w:r w:rsidR="004469C9">
        <w:rPr>
          <w:rFonts w:ascii="Times New Roman" w:eastAsia="Times New Roman" w:hAnsi="Times New Roman" w:cs="Times New Roman"/>
          <w:sz w:val="24"/>
          <w:szCs w:val="24"/>
          <w:lang w:eastAsia="et-EE"/>
        </w:rPr>
        <w:t xml:space="preserve">d </w:t>
      </w:r>
      <w:r w:rsidR="003C6B6C">
        <w:rPr>
          <w:rFonts w:ascii="Times New Roman" w:eastAsia="Times New Roman" w:hAnsi="Times New Roman" w:cs="Times New Roman"/>
          <w:sz w:val="24"/>
          <w:szCs w:val="24"/>
          <w:lang w:eastAsia="et-EE"/>
        </w:rPr>
        <w:t>põhivaraobjekte, mida poten</w:t>
      </w:r>
      <w:r w:rsidR="000F29A4">
        <w:rPr>
          <w:rFonts w:ascii="Times New Roman" w:eastAsia="Times New Roman" w:hAnsi="Times New Roman" w:cs="Times New Roman"/>
          <w:sz w:val="24"/>
          <w:szCs w:val="24"/>
          <w:lang w:eastAsia="et-EE"/>
        </w:rPr>
        <w:t>t</w:t>
      </w:r>
      <w:r w:rsidR="003C6B6C">
        <w:rPr>
          <w:rFonts w:ascii="Times New Roman" w:eastAsia="Times New Roman" w:hAnsi="Times New Roman" w:cs="Times New Roman"/>
          <w:sz w:val="24"/>
          <w:szCs w:val="24"/>
          <w:lang w:eastAsia="et-EE"/>
        </w:rPr>
        <w:t xml:space="preserve">siaalselt </w:t>
      </w:r>
      <w:r w:rsidR="004469C9">
        <w:rPr>
          <w:rFonts w:ascii="Times New Roman" w:eastAsia="Times New Roman" w:hAnsi="Times New Roman" w:cs="Times New Roman"/>
          <w:sz w:val="24"/>
          <w:szCs w:val="24"/>
          <w:lang w:eastAsia="et-EE"/>
        </w:rPr>
        <w:t>viia üle Vallavalitsus</w:t>
      </w:r>
      <w:r w:rsidRPr="004469C9">
        <w:rPr>
          <w:rFonts w:ascii="Times New Roman" w:eastAsia="Times New Roman" w:hAnsi="Times New Roman" w:cs="Times New Roman"/>
          <w:sz w:val="24"/>
          <w:szCs w:val="24"/>
          <w:lang w:eastAsia="et-EE"/>
        </w:rPr>
        <w:t>e</w:t>
      </w:r>
      <w:r w:rsidR="003C6B6C">
        <w:rPr>
          <w:rFonts w:ascii="Times New Roman" w:eastAsia="Times New Roman" w:hAnsi="Times New Roman" w:cs="Times New Roman"/>
          <w:sz w:val="24"/>
          <w:szCs w:val="24"/>
          <w:lang w:eastAsia="et-EE"/>
        </w:rPr>
        <w:t xml:space="preserve"> asutusse „Põltsamaa Vallavara.“</w:t>
      </w:r>
      <w:r w:rsidR="0023062C">
        <w:rPr>
          <w:rFonts w:ascii="Times New Roman" w:eastAsia="Times New Roman" w:hAnsi="Times New Roman" w:cs="Times New Roman"/>
          <w:sz w:val="24"/>
          <w:szCs w:val="24"/>
          <w:lang w:eastAsia="et-EE"/>
        </w:rPr>
        <w:t xml:space="preserve"> </w:t>
      </w:r>
      <w:r w:rsidR="0023062C" w:rsidRPr="0023062C">
        <w:rPr>
          <w:rFonts w:ascii="Times New Roman" w:eastAsia="Times New Roman" w:hAnsi="Times New Roman" w:cs="Times New Roman"/>
          <w:b/>
          <w:sz w:val="24"/>
          <w:szCs w:val="24"/>
          <w:lang w:eastAsia="et-EE"/>
        </w:rPr>
        <w:t>Sisuliselt oleks võimalik anda üle Põltsamaa Varahaldus OÜ bila</w:t>
      </w:r>
      <w:r w:rsidR="000F29A4">
        <w:rPr>
          <w:rFonts w:ascii="Times New Roman" w:eastAsia="Times New Roman" w:hAnsi="Times New Roman" w:cs="Times New Roman"/>
          <w:b/>
          <w:sz w:val="24"/>
          <w:szCs w:val="24"/>
          <w:lang w:eastAsia="et-EE"/>
        </w:rPr>
        <w:t>ns</w:t>
      </w:r>
      <w:r w:rsidR="0023062C" w:rsidRPr="0023062C">
        <w:rPr>
          <w:rFonts w:ascii="Times New Roman" w:eastAsia="Times New Roman" w:hAnsi="Times New Roman" w:cs="Times New Roman"/>
          <w:b/>
          <w:sz w:val="24"/>
          <w:szCs w:val="24"/>
          <w:lang w:eastAsia="et-EE"/>
        </w:rPr>
        <w:t>is olevat kinnisvara Vallavalitsuse asutuse valdusesse</w:t>
      </w:r>
      <w:r w:rsidR="0023062C">
        <w:rPr>
          <w:rFonts w:ascii="Times New Roman" w:eastAsia="Times New Roman" w:hAnsi="Times New Roman" w:cs="Times New Roman"/>
          <w:b/>
          <w:sz w:val="24"/>
          <w:szCs w:val="24"/>
          <w:lang w:eastAsia="et-EE"/>
        </w:rPr>
        <w:t xml:space="preserve"> (mis vastaks formaalselt töös toodud üldjäreldustele)</w:t>
      </w:r>
      <w:r w:rsidR="0023062C" w:rsidRPr="0023062C">
        <w:rPr>
          <w:rFonts w:ascii="Times New Roman" w:eastAsia="Times New Roman" w:hAnsi="Times New Roman" w:cs="Times New Roman"/>
          <w:b/>
          <w:sz w:val="24"/>
          <w:szCs w:val="24"/>
          <w:lang w:eastAsia="et-EE"/>
        </w:rPr>
        <w:t>, kuid käibemaksu seisukohast ei teki elukondliku kinnisvara puhul maksuefekti, sest elukondlik kinnisvara maksustatakse alati 0-% käibemaksuga</w:t>
      </w:r>
      <w:r w:rsidR="0023062C">
        <w:rPr>
          <w:rFonts w:ascii="Times New Roman" w:eastAsia="Times New Roman" w:hAnsi="Times New Roman" w:cs="Times New Roman"/>
          <w:b/>
          <w:sz w:val="24"/>
          <w:szCs w:val="24"/>
          <w:lang w:eastAsia="et-EE"/>
        </w:rPr>
        <w:t xml:space="preserve">, mistõttu puuduks sellisel kinnisvara ümbersuunamisel argument. </w:t>
      </w:r>
      <w:r w:rsidR="0023062C" w:rsidRPr="0023062C">
        <w:rPr>
          <w:rFonts w:ascii="Times New Roman" w:eastAsia="Times New Roman" w:hAnsi="Times New Roman" w:cs="Times New Roman"/>
          <w:sz w:val="24"/>
          <w:szCs w:val="24"/>
          <w:lang w:eastAsia="et-EE"/>
        </w:rPr>
        <w:t>Nagu töös ka eelnevalt välja toodud, on elukondliku kinnisvara reforme vaja eraldi analüüsi käigus vaadelda.</w:t>
      </w:r>
    </w:p>
    <w:p w14:paraId="5586DDDE" w14:textId="77777777" w:rsidR="001B50B1" w:rsidRDefault="001B50B1" w:rsidP="004469C9">
      <w:pPr>
        <w:pStyle w:val="Loendilik"/>
        <w:spacing w:after="0" w:line="240" w:lineRule="auto"/>
        <w:ind w:left="420"/>
        <w:rPr>
          <w:rFonts w:ascii="Times New Roman" w:eastAsia="Times New Roman" w:hAnsi="Times New Roman" w:cs="Times New Roman"/>
          <w:sz w:val="24"/>
          <w:szCs w:val="24"/>
          <w:lang w:eastAsia="et-EE"/>
        </w:rPr>
      </w:pPr>
    </w:p>
    <w:p w14:paraId="56952799" w14:textId="4F4C624E" w:rsidR="00462A07" w:rsidRDefault="00016F44"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Täiendavalt on uuritud, kas </w:t>
      </w:r>
      <w:r w:rsidR="00462A07" w:rsidRPr="00462A07">
        <w:rPr>
          <w:rFonts w:ascii="Times New Roman" w:eastAsia="Times New Roman" w:hAnsi="Times New Roman" w:cs="Times New Roman"/>
          <w:sz w:val="24"/>
          <w:szCs w:val="24"/>
          <w:lang w:eastAsia="et-EE"/>
        </w:rPr>
        <w:t xml:space="preserve">Vallavalitsuse põhivarade nimekirjas </w:t>
      </w:r>
      <w:r>
        <w:rPr>
          <w:rFonts w:ascii="Times New Roman" w:eastAsia="Times New Roman" w:hAnsi="Times New Roman" w:cs="Times New Roman"/>
          <w:sz w:val="24"/>
          <w:szCs w:val="24"/>
          <w:lang w:eastAsia="et-EE"/>
        </w:rPr>
        <w:t>on selliseid põhivaraobjekte, mida viia üle OÜ-de bilanssi (tuginevalt skeemile 1).</w:t>
      </w:r>
      <w:r w:rsidR="00462A07" w:rsidRPr="00462A07">
        <w:rPr>
          <w:rFonts w:ascii="Times New Roman" w:eastAsia="Times New Roman" w:hAnsi="Times New Roman" w:cs="Times New Roman"/>
          <w:sz w:val="24"/>
          <w:szCs w:val="24"/>
          <w:lang w:eastAsia="et-EE"/>
        </w:rPr>
        <w:t xml:space="preserve"> Vallavalitsuse finantsjuhi väitel sisulis</w:t>
      </w:r>
      <w:r>
        <w:rPr>
          <w:rFonts w:ascii="Times New Roman" w:eastAsia="Times New Roman" w:hAnsi="Times New Roman" w:cs="Times New Roman"/>
          <w:sz w:val="24"/>
          <w:szCs w:val="24"/>
          <w:lang w:eastAsia="et-EE"/>
        </w:rPr>
        <w:t>elt selliseid varaobjekte</w:t>
      </w:r>
      <w:r w:rsidR="00462A07" w:rsidRPr="00462A07">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ei ole</w:t>
      </w:r>
      <w:r w:rsidR="00462A07" w:rsidRPr="00462A07">
        <w:rPr>
          <w:rFonts w:ascii="Times New Roman" w:eastAsia="Times New Roman" w:hAnsi="Times New Roman" w:cs="Times New Roman"/>
          <w:sz w:val="24"/>
          <w:szCs w:val="24"/>
          <w:lang w:eastAsia="et-EE"/>
        </w:rPr>
        <w:t>.</w:t>
      </w:r>
    </w:p>
    <w:p w14:paraId="331CF485" w14:textId="77777777" w:rsidR="00462A07" w:rsidRDefault="00462A07" w:rsidP="0065077C">
      <w:pPr>
        <w:spacing w:after="0" w:line="240" w:lineRule="auto"/>
        <w:rPr>
          <w:rFonts w:ascii="Times New Roman" w:eastAsia="Times New Roman" w:hAnsi="Times New Roman" w:cs="Times New Roman"/>
          <w:sz w:val="24"/>
          <w:szCs w:val="24"/>
          <w:lang w:eastAsia="et-EE"/>
        </w:rPr>
      </w:pPr>
    </w:p>
    <w:p w14:paraId="3CE81DCF" w14:textId="35FA24DC" w:rsidR="00F06899" w:rsidRPr="006963D4" w:rsidRDefault="00F06899"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Siinjuures rõhutatakse, et </w:t>
      </w:r>
      <w:r w:rsidR="00336F9E">
        <w:rPr>
          <w:rFonts w:ascii="Times New Roman" w:eastAsia="Times New Roman" w:hAnsi="Times New Roman" w:cs="Times New Roman"/>
          <w:sz w:val="24"/>
          <w:szCs w:val="24"/>
          <w:lang w:eastAsia="et-EE"/>
        </w:rPr>
        <w:t>kindlasti tuleb vastavad põhi</w:t>
      </w:r>
      <w:r>
        <w:rPr>
          <w:rFonts w:ascii="Times New Roman" w:eastAsia="Times New Roman" w:hAnsi="Times New Roman" w:cs="Times New Roman"/>
          <w:sz w:val="24"/>
          <w:szCs w:val="24"/>
          <w:lang w:eastAsia="et-EE"/>
        </w:rPr>
        <w:t xml:space="preserve">varade aruanded veel </w:t>
      </w:r>
      <w:r w:rsidR="00C226DA">
        <w:rPr>
          <w:rFonts w:ascii="Times New Roman" w:eastAsia="Times New Roman" w:hAnsi="Times New Roman" w:cs="Times New Roman"/>
          <w:sz w:val="24"/>
          <w:szCs w:val="24"/>
          <w:lang w:eastAsia="et-EE"/>
        </w:rPr>
        <w:t xml:space="preserve">detailselt </w:t>
      </w:r>
      <w:r>
        <w:rPr>
          <w:rFonts w:ascii="Times New Roman" w:eastAsia="Times New Roman" w:hAnsi="Times New Roman" w:cs="Times New Roman"/>
          <w:sz w:val="24"/>
          <w:szCs w:val="24"/>
          <w:lang w:eastAsia="et-EE"/>
        </w:rPr>
        <w:t xml:space="preserve">põhjalikumalt läbi töötada. </w:t>
      </w:r>
    </w:p>
    <w:p w14:paraId="515E06AE" w14:textId="77777777" w:rsidR="00F06899" w:rsidRDefault="00EA7090"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lastRenderedPageBreak/>
        <w:t xml:space="preserve">Kui selgub mõne vara liigitamine selliseks, et osutub vajalikuks selle üleviimine teise kontserniüksusesse, siis peaks teostama seda vastava vara üleandmis-vastuvõtmise aktiga (siinjuures saab näidisena tuua Tallinna Linnavalitsuse vastava vormi: </w:t>
      </w:r>
      <w:hyperlink r:id="rId11" w:history="1">
        <w:r w:rsidRPr="00236149">
          <w:rPr>
            <w:rStyle w:val="Hperlink"/>
            <w:rFonts w:ascii="Times New Roman" w:eastAsia="Times New Roman" w:hAnsi="Times New Roman" w:cs="Times New Roman"/>
            <w:sz w:val="24"/>
            <w:szCs w:val="24"/>
            <w:lang w:eastAsia="et-EE"/>
          </w:rPr>
          <w:t>https://www.riigiteataja.ee/aktilisa/4130/8201/3029/1110126264.attachment.pdf#</w:t>
        </w:r>
      </w:hyperlink>
      <w:r>
        <w:rPr>
          <w:rFonts w:ascii="Times New Roman" w:eastAsia="Times New Roman" w:hAnsi="Times New Roman" w:cs="Times New Roman"/>
          <w:sz w:val="24"/>
          <w:szCs w:val="24"/>
          <w:lang w:eastAsia="et-EE"/>
        </w:rPr>
        <w:t>).</w:t>
      </w:r>
    </w:p>
    <w:p w14:paraId="05E3DADB" w14:textId="1DB962F0" w:rsidR="00C31E0D" w:rsidRPr="00C31E0D" w:rsidRDefault="00C31E0D" w:rsidP="00C31E0D">
      <w:pPr>
        <w:pStyle w:val="Pealkiri1"/>
        <w:numPr>
          <w:ilvl w:val="0"/>
          <w:numId w:val="34"/>
        </w:numPr>
        <w:rPr>
          <w:rFonts w:eastAsia="Times New Roman"/>
          <w:lang w:eastAsia="et-EE"/>
        </w:rPr>
      </w:pPr>
      <w:r>
        <w:rPr>
          <w:rFonts w:eastAsia="Times New Roman"/>
          <w:lang w:eastAsia="et-EE"/>
        </w:rPr>
        <w:t>Teenused</w:t>
      </w:r>
    </w:p>
    <w:p w14:paraId="540F3093" w14:textId="641BD122" w:rsidR="00034F2A" w:rsidRPr="00E11664" w:rsidRDefault="00996979" w:rsidP="00B96FC2">
      <w:pPr>
        <w:pStyle w:val="Pealkiri2"/>
      </w:pPr>
      <w:r>
        <w:t>2</w:t>
      </w:r>
      <w:r w:rsidR="008351BC">
        <w:t>.1</w:t>
      </w:r>
      <w:r w:rsidR="00034F2A" w:rsidRPr="00E11664">
        <w:t xml:space="preserve"> Probleemkohad praeguses </w:t>
      </w:r>
      <w:r w:rsidR="00034F2A" w:rsidRPr="00B4501E">
        <w:rPr>
          <w:u w:val="single"/>
        </w:rPr>
        <w:t>teenuste</w:t>
      </w:r>
      <w:r w:rsidR="00034F2A">
        <w:t xml:space="preserve"> osutamise</w:t>
      </w:r>
      <w:r w:rsidR="00034F2A" w:rsidRPr="00E11664">
        <w:t xml:space="preserve"> korralduses</w:t>
      </w:r>
      <w:r w:rsidR="00960667">
        <w:t xml:space="preserve"> </w:t>
      </w:r>
    </w:p>
    <w:p w14:paraId="65C7482C" w14:textId="77777777" w:rsidR="00034F2A" w:rsidRDefault="00034F2A" w:rsidP="0065077C">
      <w:pPr>
        <w:spacing w:after="0" w:line="240" w:lineRule="auto"/>
        <w:jc w:val="left"/>
        <w:rPr>
          <w:rFonts w:ascii="Times New Roman" w:eastAsia="Times New Roman" w:hAnsi="Times New Roman" w:cs="Times New Roman"/>
          <w:sz w:val="24"/>
          <w:szCs w:val="24"/>
          <w:lang w:eastAsia="et-EE"/>
        </w:rPr>
      </w:pPr>
    </w:p>
    <w:p w14:paraId="2928B8D8" w14:textId="71BBF46C" w:rsidR="00034F2A" w:rsidRDefault="00972E64"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1). </w:t>
      </w:r>
      <w:r w:rsidR="00034F2A">
        <w:rPr>
          <w:rFonts w:ascii="Times New Roman" w:eastAsia="Times New Roman" w:hAnsi="Times New Roman" w:cs="Times New Roman"/>
          <w:sz w:val="24"/>
          <w:szCs w:val="24"/>
          <w:lang w:eastAsia="et-EE"/>
        </w:rPr>
        <w:t xml:space="preserve">Teenuste osutamisel on probleemiks asjaolu, et teenuste osutamiseks vajalik personal on </w:t>
      </w:r>
      <w:r>
        <w:rPr>
          <w:rFonts w:ascii="Times New Roman" w:eastAsia="Times New Roman" w:hAnsi="Times New Roman" w:cs="Times New Roman"/>
          <w:sz w:val="24"/>
          <w:szCs w:val="24"/>
          <w:lang w:eastAsia="et-EE"/>
        </w:rPr>
        <w:t xml:space="preserve">liialt </w:t>
      </w:r>
      <w:r w:rsidR="00034F2A">
        <w:rPr>
          <w:rFonts w:ascii="Times New Roman" w:eastAsia="Times New Roman" w:hAnsi="Times New Roman" w:cs="Times New Roman"/>
          <w:sz w:val="24"/>
          <w:szCs w:val="24"/>
          <w:lang w:eastAsia="et-EE"/>
        </w:rPr>
        <w:t xml:space="preserve">lokaalse asetusega ja samas on personal valdavalt alakoormatud (s.t paljud töötajad töötavad osakoormusega). </w:t>
      </w:r>
      <w:r w:rsidRPr="00972E64">
        <w:rPr>
          <w:rFonts w:ascii="Times New Roman" w:eastAsia="Times New Roman" w:hAnsi="Times New Roman" w:cs="Times New Roman"/>
          <w:sz w:val="24"/>
          <w:szCs w:val="24"/>
          <w:lang w:eastAsia="et-EE"/>
        </w:rPr>
        <w:t>Täpsem ülevaade on toodud lisas 3. Nähtub, et kokku on 28,</w:t>
      </w:r>
      <w:r w:rsidR="006B1B84">
        <w:rPr>
          <w:rFonts w:ascii="Times New Roman" w:eastAsia="Times New Roman" w:hAnsi="Times New Roman" w:cs="Times New Roman"/>
          <w:sz w:val="24"/>
          <w:szCs w:val="24"/>
          <w:lang w:eastAsia="et-EE"/>
        </w:rPr>
        <w:t>2</w:t>
      </w:r>
      <w:r w:rsidRPr="00972E64">
        <w:rPr>
          <w:rFonts w:ascii="Times New Roman" w:eastAsia="Times New Roman" w:hAnsi="Times New Roman" w:cs="Times New Roman"/>
          <w:sz w:val="24"/>
          <w:szCs w:val="24"/>
          <w:lang w:eastAsia="et-EE"/>
        </w:rPr>
        <w:t xml:space="preserve">5 ametikohta, mis moodustub osalise tööajaga ametikohtadest. Teatavasti on keerukam </w:t>
      </w:r>
      <w:r w:rsidR="00A82978">
        <w:rPr>
          <w:rFonts w:ascii="Times New Roman" w:eastAsia="Times New Roman" w:hAnsi="Times New Roman" w:cs="Times New Roman"/>
          <w:sz w:val="24"/>
          <w:szCs w:val="24"/>
          <w:lang w:eastAsia="et-EE"/>
        </w:rPr>
        <w:t>ja eba</w:t>
      </w:r>
      <w:r w:rsidR="008351BC">
        <w:rPr>
          <w:rFonts w:ascii="Times New Roman" w:eastAsia="Times New Roman" w:hAnsi="Times New Roman" w:cs="Times New Roman"/>
          <w:sz w:val="24"/>
          <w:szCs w:val="24"/>
          <w:lang w:eastAsia="et-EE"/>
        </w:rPr>
        <w:t>efektiivsem</w:t>
      </w:r>
      <w:r w:rsidRPr="00972E64">
        <w:rPr>
          <w:rFonts w:ascii="Times New Roman" w:eastAsia="Times New Roman" w:hAnsi="Times New Roman" w:cs="Times New Roman"/>
          <w:sz w:val="24"/>
          <w:szCs w:val="24"/>
          <w:lang w:eastAsia="et-EE"/>
        </w:rPr>
        <w:t xml:space="preserve"> juhtida organisatsiooni, milles on suur osalise tööajaga ametikohtade osakaal. Kontsernis kokku on 400 töötajat (taandatuna täistööajale). Seega saab välja tuua, et ca 7% ulatuses on ametikohad kaetud osalise tööajaga töötajatega. Suhtarv on suhteliselt suur.</w:t>
      </w:r>
    </w:p>
    <w:p w14:paraId="1A480FC9" w14:textId="77777777" w:rsidR="00972E64" w:rsidRDefault="00972E64" w:rsidP="0065077C">
      <w:pPr>
        <w:spacing w:after="0" w:line="240" w:lineRule="auto"/>
        <w:rPr>
          <w:rFonts w:ascii="Times New Roman" w:eastAsia="Times New Roman" w:hAnsi="Times New Roman" w:cs="Times New Roman"/>
          <w:sz w:val="24"/>
          <w:szCs w:val="24"/>
          <w:lang w:eastAsia="et-EE"/>
        </w:rPr>
      </w:pPr>
    </w:p>
    <w:p w14:paraId="59925946" w14:textId="3B5C796E" w:rsidR="00972E64" w:rsidRDefault="00972E64"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 Teenuste osutamist raskendab asjaolu, et vallal on suur</w:t>
      </w:r>
      <w:r w:rsidR="00513DE2">
        <w:rPr>
          <w:rFonts w:ascii="Times New Roman" w:eastAsia="Times New Roman" w:hAnsi="Times New Roman" w:cs="Times New Roman"/>
          <w:sz w:val="24"/>
          <w:szCs w:val="24"/>
          <w:lang w:eastAsia="et-EE"/>
        </w:rPr>
        <w:t xml:space="preserve"> puudujääk investeeringute osas. </w:t>
      </w:r>
      <w:r>
        <w:rPr>
          <w:rFonts w:ascii="Times New Roman" w:eastAsia="Times New Roman" w:hAnsi="Times New Roman" w:cs="Times New Roman"/>
          <w:sz w:val="24"/>
          <w:szCs w:val="24"/>
          <w:lang w:eastAsia="et-EE"/>
        </w:rPr>
        <w:t xml:space="preserve"> </w:t>
      </w:r>
      <w:r w:rsidR="00513DE2">
        <w:rPr>
          <w:rFonts w:ascii="Times New Roman" w:eastAsia="Times New Roman" w:hAnsi="Times New Roman" w:cs="Times New Roman"/>
          <w:sz w:val="24"/>
          <w:szCs w:val="24"/>
          <w:lang w:eastAsia="et-EE"/>
        </w:rPr>
        <w:t>Järgmise 4 aasta jooksul o</w:t>
      </w:r>
      <w:r w:rsidR="007578F7">
        <w:rPr>
          <w:rFonts w:ascii="Times New Roman" w:eastAsia="Times New Roman" w:hAnsi="Times New Roman" w:cs="Times New Roman"/>
          <w:sz w:val="24"/>
          <w:szCs w:val="24"/>
          <w:lang w:eastAsia="et-EE"/>
        </w:rPr>
        <w:t>n</w:t>
      </w:r>
      <w:r w:rsidR="007E5916">
        <w:rPr>
          <w:rFonts w:ascii="Times New Roman" w:eastAsia="Times New Roman" w:hAnsi="Times New Roman" w:cs="Times New Roman"/>
          <w:sz w:val="24"/>
          <w:szCs w:val="24"/>
          <w:lang w:eastAsia="et-EE"/>
        </w:rPr>
        <w:t xml:space="preserve"> planeerit</w:t>
      </w:r>
      <w:r w:rsidR="00513DE2" w:rsidRPr="00513DE2">
        <w:rPr>
          <w:rFonts w:ascii="Times New Roman" w:eastAsia="Times New Roman" w:hAnsi="Times New Roman" w:cs="Times New Roman"/>
          <w:sz w:val="24"/>
          <w:szCs w:val="24"/>
          <w:lang w:eastAsia="et-EE"/>
        </w:rPr>
        <w:t>ud investeeringuteks ainult 1 mln</w:t>
      </w:r>
      <w:r w:rsidR="00513DE2">
        <w:rPr>
          <w:rFonts w:ascii="Times New Roman" w:eastAsia="Times New Roman" w:hAnsi="Times New Roman" w:cs="Times New Roman"/>
          <w:sz w:val="24"/>
          <w:szCs w:val="24"/>
          <w:lang w:eastAsia="et-EE"/>
        </w:rPr>
        <w:t xml:space="preserve"> eurot, kuigi ühinemisleping eeldab investeeringuid oluliselt suuremas summas.</w:t>
      </w:r>
      <w:r w:rsidR="00513DE2" w:rsidRPr="00513DE2">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Investeeringute teostamine </w:t>
      </w:r>
      <w:r w:rsidR="008D55A6">
        <w:rPr>
          <w:rFonts w:ascii="Times New Roman" w:eastAsia="Times New Roman" w:hAnsi="Times New Roman" w:cs="Times New Roman"/>
          <w:sz w:val="24"/>
          <w:szCs w:val="24"/>
          <w:lang w:eastAsia="et-EE"/>
        </w:rPr>
        <w:t>suuremas mahu</w:t>
      </w:r>
      <w:r w:rsidR="00513DE2">
        <w:rPr>
          <w:rFonts w:ascii="Times New Roman" w:eastAsia="Times New Roman" w:hAnsi="Times New Roman" w:cs="Times New Roman"/>
          <w:sz w:val="24"/>
          <w:szCs w:val="24"/>
          <w:lang w:eastAsia="et-EE"/>
        </w:rPr>
        <w:t>s aga nõuak</w:t>
      </w:r>
      <w:r w:rsidR="007578F7">
        <w:rPr>
          <w:rFonts w:ascii="Times New Roman" w:eastAsia="Times New Roman" w:hAnsi="Times New Roman" w:cs="Times New Roman"/>
          <w:sz w:val="24"/>
          <w:szCs w:val="24"/>
          <w:lang w:eastAsia="et-EE"/>
        </w:rPr>
        <w:t>s</w:t>
      </w:r>
      <w:r w:rsidR="00513DE2">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laenuvahendite kaasamist</w:t>
      </w:r>
      <w:r w:rsidR="00513DE2">
        <w:rPr>
          <w:rFonts w:ascii="Times New Roman" w:eastAsia="Times New Roman" w:hAnsi="Times New Roman" w:cs="Times New Roman"/>
          <w:sz w:val="24"/>
          <w:szCs w:val="24"/>
          <w:lang w:eastAsia="et-EE"/>
        </w:rPr>
        <w:t xml:space="preserve"> suuremas mahus</w:t>
      </w:r>
      <w:r>
        <w:rPr>
          <w:rFonts w:ascii="Times New Roman" w:eastAsia="Times New Roman" w:hAnsi="Times New Roman" w:cs="Times New Roman"/>
          <w:sz w:val="24"/>
          <w:szCs w:val="24"/>
          <w:lang w:eastAsia="et-EE"/>
        </w:rPr>
        <w:t>, mis aga otseselt sõltub</w:t>
      </w:r>
      <w:r w:rsidR="00513DE2">
        <w:rPr>
          <w:rFonts w:ascii="Times New Roman" w:eastAsia="Times New Roman" w:hAnsi="Times New Roman" w:cs="Times New Roman"/>
          <w:sz w:val="24"/>
          <w:szCs w:val="24"/>
          <w:lang w:eastAsia="et-EE"/>
        </w:rPr>
        <w:t xml:space="preserve"> omakorda</w:t>
      </w:r>
      <w:r>
        <w:rPr>
          <w:rFonts w:ascii="Times New Roman" w:eastAsia="Times New Roman" w:hAnsi="Times New Roman" w:cs="Times New Roman"/>
          <w:sz w:val="24"/>
          <w:szCs w:val="24"/>
          <w:lang w:eastAsia="et-EE"/>
        </w:rPr>
        <w:t xml:space="preserve"> vabast net</w:t>
      </w:r>
      <w:r w:rsidR="004A7F53">
        <w:rPr>
          <w:rFonts w:ascii="Times New Roman" w:eastAsia="Times New Roman" w:hAnsi="Times New Roman" w:cs="Times New Roman"/>
          <w:sz w:val="24"/>
          <w:szCs w:val="24"/>
          <w:lang w:eastAsia="et-EE"/>
        </w:rPr>
        <w:t xml:space="preserve">ovõlakoormuse limiidist. Valla </w:t>
      </w:r>
      <w:r>
        <w:rPr>
          <w:rFonts w:ascii="Times New Roman" w:eastAsia="Times New Roman" w:hAnsi="Times New Roman" w:cs="Times New Roman"/>
          <w:sz w:val="24"/>
          <w:szCs w:val="24"/>
          <w:lang w:eastAsia="et-EE"/>
        </w:rPr>
        <w:t xml:space="preserve">netovõlakoormus on </w:t>
      </w:r>
      <w:r w:rsidR="008351BC">
        <w:rPr>
          <w:rFonts w:ascii="Times New Roman" w:eastAsia="Times New Roman" w:hAnsi="Times New Roman" w:cs="Times New Roman"/>
          <w:sz w:val="24"/>
          <w:szCs w:val="24"/>
          <w:lang w:eastAsia="et-EE"/>
        </w:rPr>
        <w:t>toodud alljärgnevas tabelis.</w:t>
      </w:r>
      <w:r w:rsidR="007578F7">
        <w:rPr>
          <w:rFonts w:ascii="Times New Roman" w:eastAsia="Times New Roman" w:hAnsi="Times New Roman" w:cs="Times New Roman"/>
          <w:sz w:val="24"/>
          <w:szCs w:val="24"/>
          <w:lang w:eastAsia="et-EE"/>
        </w:rPr>
        <w:t xml:space="preserve"> </w:t>
      </w:r>
    </w:p>
    <w:p w14:paraId="5E77C8AA" w14:textId="77777777" w:rsidR="008351BC" w:rsidRDefault="008351BC" w:rsidP="0065077C">
      <w:pPr>
        <w:spacing w:after="0" w:line="240" w:lineRule="auto"/>
        <w:rPr>
          <w:rFonts w:ascii="Times New Roman" w:eastAsia="Times New Roman" w:hAnsi="Times New Roman" w:cs="Times New Roman"/>
          <w:sz w:val="24"/>
          <w:szCs w:val="24"/>
          <w:lang w:eastAsia="et-EE"/>
        </w:rPr>
      </w:pPr>
    </w:p>
    <w:p w14:paraId="345A13BA" w14:textId="77777777" w:rsidR="008351BC" w:rsidRPr="00867AD1" w:rsidRDefault="008351BC" w:rsidP="0065077C">
      <w:pPr>
        <w:spacing w:after="0" w:line="240" w:lineRule="auto"/>
        <w:jc w:val="left"/>
        <w:rPr>
          <w:rFonts w:ascii="Times New Roman" w:hAnsi="Times New Roman" w:cs="Times New Roman"/>
          <w:sz w:val="24"/>
          <w:szCs w:val="24"/>
        </w:rPr>
      </w:pPr>
      <w:r>
        <w:rPr>
          <w:rFonts w:ascii="Times New Roman" w:hAnsi="Times New Roman" w:cs="Times New Roman"/>
          <w:sz w:val="24"/>
          <w:szCs w:val="24"/>
        </w:rPr>
        <w:t>Tabel 3. Põltsamaa Vallavalitsuse netovõlakoormus</w:t>
      </w:r>
    </w:p>
    <w:tbl>
      <w:tblPr>
        <w:tblW w:w="8260" w:type="dxa"/>
        <w:tblInd w:w="55" w:type="dxa"/>
        <w:tblCellMar>
          <w:left w:w="70" w:type="dxa"/>
          <w:right w:w="70" w:type="dxa"/>
        </w:tblCellMar>
        <w:tblLook w:val="04A0" w:firstRow="1" w:lastRow="0" w:firstColumn="1" w:lastColumn="0" w:noHBand="0" w:noVBand="1"/>
      </w:tblPr>
      <w:tblGrid>
        <w:gridCol w:w="3080"/>
        <w:gridCol w:w="2500"/>
        <w:gridCol w:w="2680"/>
      </w:tblGrid>
      <w:tr w:rsidR="00972E64" w:rsidRPr="008376D2" w14:paraId="7FF70A4B" w14:textId="77777777" w:rsidTr="00972E64">
        <w:trPr>
          <w:trHeight w:val="300"/>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3849C" w14:textId="77777777" w:rsidR="00972E64" w:rsidRPr="008376D2" w:rsidRDefault="00972E64" w:rsidP="0065077C">
            <w:pPr>
              <w:spacing w:after="0" w:line="240" w:lineRule="auto"/>
              <w:jc w:val="lef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(31.03.2018 seisuga)</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14:paraId="47F33DCC" w14:textId="77777777" w:rsidR="00972E64" w:rsidRPr="008376D2" w:rsidRDefault="00972E64" w:rsidP="0065077C">
            <w:pPr>
              <w:spacing w:after="0" w:line="240" w:lineRule="auto"/>
              <w:jc w:val="lef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Konsolideeritud arvestus</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59968EF4" w14:textId="77777777" w:rsidR="00972E64" w:rsidRPr="008376D2" w:rsidRDefault="00972E64" w:rsidP="0065077C">
            <w:pPr>
              <w:spacing w:after="0" w:line="240" w:lineRule="auto"/>
              <w:jc w:val="lef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Konsolideerimata arvestus</w:t>
            </w:r>
          </w:p>
        </w:tc>
      </w:tr>
      <w:tr w:rsidR="00972E64" w:rsidRPr="008376D2" w14:paraId="21A1CF59" w14:textId="77777777" w:rsidTr="00972E64">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4352CF6A" w14:textId="77777777" w:rsidR="00972E64" w:rsidRPr="008376D2" w:rsidRDefault="00972E64" w:rsidP="0065077C">
            <w:pPr>
              <w:spacing w:after="0" w:line="240" w:lineRule="auto"/>
              <w:jc w:val="lef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Müügitulu</w:t>
            </w:r>
          </w:p>
        </w:tc>
        <w:tc>
          <w:tcPr>
            <w:tcW w:w="2500" w:type="dxa"/>
            <w:tcBorders>
              <w:top w:val="nil"/>
              <w:left w:val="nil"/>
              <w:bottom w:val="single" w:sz="4" w:space="0" w:color="auto"/>
              <w:right w:val="single" w:sz="4" w:space="0" w:color="auto"/>
            </w:tcBorders>
            <w:shd w:val="clear" w:color="auto" w:fill="auto"/>
            <w:noWrap/>
            <w:vAlign w:val="bottom"/>
            <w:hideMark/>
          </w:tcPr>
          <w:p w14:paraId="5AEBEC33" w14:textId="77777777" w:rsidR="00972E64" w:rsidRPr="008376D2" w:rsidRDefault="00972E64" w:rsidP="0065077C">
            <w:pPr>
              <w:spacing w:after="0" w:line="240" w:lineRule="auto"/>
              <w:jc w:val="righ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4 078 315,06</w:t>
            </w:r>
          </w:p>
        </w:tc>
        <w:tc>
          <w:tcPr>
            <w:tcW w:w="2680" w:type="dxa"/>
            <w:tcBorders>
              <w:top w:val="nil"/>
              <w:left w:val="nil"/>
              <w:bottom w:val="single" w:sz="4" w:space="0" w:color="auto"/>
              <w:right w:val="single" w:sz="4" w:space="0" w:color="auto"/>
            </w:tcBorders>
            <w:shd w:val="clear" w:color="auto" w:fill="auto"/>
            <w:noWrap/>
            <w:vAlign w:val="bottom"/>
            <w:hideMark/>
          </w:tcPr>
          <w:p w14:paraId="27D14070" w14:textId="77777777" w:rsidR="00972E64" w:rsidRPr="008376D2" w:rsidRDefault="00972E64" w:rsidP="0065077C">
            <w:pPr>
              <w:spacing w:after="0" w:line="240" w:lineRule="auto"/>
              <w:jc w:val="righ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3 626 924,91</w:t>
            </w:r>
          </w:p>
        </w:tc>
      </w:tr>
      <w:tr w:rsidR="00972E64" w:rsidRPr="008376D2" w14:paraId="532B3173" w14:textId="77777777" w:rsidTr="00972E64">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79C47D2" w14:textId="77777777" w:rsidR="00972E64" w:rsidRPr="008376D2" w:rsidRDefault="00972E64" w:rsidP="0065077C">
            <w:pPr>
              <w:spacing w:after="0" w:line="240" w:lineRule="auto"/>
              <w:jc w:val="lef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Netovõlakoormus</w:t>
            </w:r>
          </w:p>
        </w:tc>
        <w:tc>
          <w:tcPr>
            <w:tcW w:w="2500" w:type="dxa"/>
            <w:tcBorders>
              <w:top w:val="nil"/>
              <w:left w:val="nil"/>
              <w:bottom w:val="single" w:sz="4" w:space="0" w:color="auto"/>
              <w:right w:val="single" w:sz="4" w:space="0" w:color="auto"/>
            </w:tcBorders>
            <w:shd w:val="clear" w:color="auto" w:fill="auto"/>
            <w:noWrap/>
            <w:vAlign w:val="bottom"/>
            <w:hideMark/>
          </w:tcPr>
          <w:p w14:paraId="217C2FDD" w14:textId="77777777" w:rsidR="00972E64" w:rsidRPr="008376D2" w:rsidRDefault="00972E64" w:rsidP="0065077C">
            <w:pPr>
              <w:spacing w:after="0" w:line="240" w:lineRule="auto"/>
              <w:jc w:val="righ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3 608 382,36</w:t>
            </w:r>
          </w:p>
        </w:tc>
        <w:tc>
          <w:tcPr>
            <w:tcW w:w="2680" w:type="dxa"/>
            <w:tcBorders>
              <w:top w:val="nil"/>
              <w:left w:val="nil"/>
              <w:bottom w:val="single" w:sz="4" w:space="0" w:color="auto"/>
              <w:right w:val="single" w:sz="4" w:space="0" w:color="auto"/>
            </w:tcBorders>
            <w:shd w:val="clear" w:color="auto" w:fill="auto"/>
            <w:noWrap/>
            <w:vAlign w:val="bottom"/>
            <w:hideMark/>
          </w:tcPr>
          <w:p w14:paraId="3444EC54" w14:textId="77777777" w:rsidR="00972E64" w:rsidRPr="008376D2" w:rsidRDefault="00972E64" w:rsidP="0065077C">
            <w:pPr>
              <w:spacing w:after="0" w:line="240" w:lineRule="auto"/>
              <w:jc w:val="righ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3 395 979,74</w:t>
            </w:r>
          </w:p>
        </w:tc>
      </w:tr>
      <w:tr w:rsidR="00972E64" w:rsidRPr="008376D2" w14:paraId="69055715" w14:textId="77777777" w:rsidTr="00972E64">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B14E7F0" w14:textId="77777777" w:rsidR="00972E64" w:rsidRPr="008376D2" w:rsidRDefault="00972E64" w:rsidP="0065077C">
            <w:pPr>
              <w:spacing w:after="0" w:line="240" w:lineRule="auto"/>
              <w:jc w:val="lef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Netovõlakoormuse ülempiir</w:t>
            </w:r>
          </w:p>
        </w:tc>
        <w:tc>
          <w:tcPr>
            <w:tcW w:w="2500" w:type="dxa"/>
            <w:tcBorders>
              <w:top w:val="nil"/>
              <w:left w:val="nil"/>
              <w:bottom w:val="single" w:sz="4" w:space="0" w:color="auto"/>
              <w:right w:val="single" w:sz="4" w:space="0" w:color="auto"/>
            </w:tcBorders>
            <w:shd w:val="clear" w:color="auto" w:fill="auto"/>
            <w:noWrap/>
            <w:vAlign w:val="bottom"/>
            <w:hideMark/>
          </w:tcPr>
          <w:p w14:paraId="2C12AFE4" w14:textId="77777777" w:rsidR="00972E64" w:rsidRPr="008376D2" w:rsidRDefault="00972E64" w:rsidP="0065077C">
            <w:pPr>
              <w:spacing w:after="0" w:line="240" w:lineRule="auto"/>
              <w:jc w:val="righ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3 041 270,40</w:t>
            </w:r>
          </w:p>
        </w:tc>
        <w:tc>
          <w:tcPr>
            <w:tcW w:w="2680" w:type="dxa"/>
            <w:tcBorders>
              <w:top w:val="nil"/>
              <w:left w:val="nil"/>
              <w:bottom w:val="single" w:sz="4" w:space="0" w:color="auto"/>
              <w:right w:val="single" w:sz="4" w:space="0" w:color="auto"/>
            </w:tcBorders>
            <w:shd w:val="clear" w:color="auto" w:fill="auto"/>
            <w:noWrap/>
            <w:vAlign w:val="bottom"/>
            <w:hideMark/>
          </w:tcPr>
          <w:p w14:paraId="63F27F2A" w14:textId="77777777" w:rsidR="00972E64" w:rsidRPr="008376D2" w:rsidRDefault="00972E64" w:rsidP="0065077C">
            <w:pPr>
              <w:spacing w:after="0" w:line="240" w:lineRule="auto"/>
              <w:jc w:val="righ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2 742 243,54</w:t>
            </w:r>
          </w:p>
        </w:tc>
      </w:tr>
      <w:tr w:rsidR="00972E64" w:rsidRPr="008376D2" w14:paraId="12EE7BE9" w14:textId="77777777" w:rsidTr="00972E64">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0CEA9EE4" w14:textId="77777777" w:rsidR="00972E64" w:rsidRPr="008376D2" w:rsidRDefault="00972E64" w:rsidP="0065077C">
            <w:pPr>
              <w:spacing w:after="0" w:line="240" w:lineRule="auto"/>
              <w:jc w:val="lef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Netovõlakoormuse ülempiir (%)</w:t>
            </w:r>
          </w:p>
        </w:tc>
        <w:tc>
          <w:tcPr>
            <w:tcW w:w="2500" w:type="dxa"/>
            <w:tcBorders>
              <w:top w:val="nil"/>
              <w:left w:val="nil"/>
              <w:bottom w:val="single" w:sz="4" w:space="0" w:color="auto"/>
              <w:right w:val="single" w:sz="4" w:space="0" w:color="auto"/>
            </w:tcBorders>
            <w:shd w:val="clear" w:color="auto" w:fill="auto"/>
            <w:noWrap/>
            <w:vAlign w:val="bottom"/>
            <w:hideMark/>
          </w:tcPr>
          <w:p w14:paraId="1FDE57A3" w14:textId="77777777" w:rsidR="00972E64" w:rsidRPr="008376D2" w:rsidRDefault="00972E64" w:rsidP="0065077C">
            <w:pPr>
              <w:spacing w:after="0" w:line="240" w:lineRule="auto"/>
              <w:jc w:val="righ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75%</w:t>
            </w:r>
          </w:p>
        </w:tc>
        <w:tc>
          <w:tcPr>
            <w:tcW w:w="2680" w:type="dxa"/>
            <w:tcBorders>
              <w:top w:val="nil"/>
              <w:left w:val="nil"/>
              <w:bottom w:val="single" w:sz="4" w:space="0" w:color="auto"/>
              <w:right w:val="single" w:sz="4" w:space="0" w:color="auto"/>
            </w:tcBorders>
            <w:shd w:val="clear" w:color="auto" w:fill="auto"/>
            <w:noWrap/>
            <w:vAlign w:val="bottom"/>
            <w:hideMark/>
          </w:tcPr>
          <w:p w14:paraId="2FD4D4A5" w14:textId="77777777" w:rsidR="00972E64" w:rsidRPr="008376D2" w:rsidRDefault="00972E64" w:rsidP="0065077C">
            <w:pPr>
              <w:spacing w:after="0" w:line="240" w:lineRule="auto"/>
              <w:jc w:val="righ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76%</w:t>
            </w:r>
          </w:p>
        </w:tc>
      </w:tr>
      <w:tr w:rsidR="00972E64" w:rsidRPr="008376D2" w14:paraId="0F76BBB7" w14:textId="77777777" w:rsidTr="00972E64">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2145570" w14:textId="77777777" w:rsidR="00972E64" w:rsidRPr="008376D2" w:rsidRDefault="00972E64" w:rsidP="0065077C">
            <w:pPr>
              <w:spacing w:after="0" w:line="240" w:lineRule="auto"/>
              <w:jc w:val="lef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Netovõlakoormuse määr</w:t>
            </w:r>
          </w:p>
        </w:tc>
        <w:tc>
          <w:tcPr>
            <w:tcW w:w="2500" w:type="dxa"/>
            <w:tcBorders>
              <w:top w:val="nil"/>
              <w:left w:val="nil"/>
              <w:bottom w:val="single" w:sz="4" w:space="0" w:color="auto"/>
              <w:right w:val="single" w:sz="4" w:space="0" w:color="auto"/>
            </w:tcBorders>
            <w:shd w:val="clear" w:color="auto" w:fill="auto"/>
            <w:noWrap/>
            <w:vAlign w:val="bottom"/>
            <w:hideMark/>
          </w:tcPr>
          <w:p w14:paraId="411E8194" w14:textId="77777777" w:rsidR="00972E64" w:rsidRPr="008376D2" w:rsidRDefault="00972E64" w:rsidP="0065077C">
            <w:pPr>
              <w:spacing w:after="0" w:line="240" w:lineRule="auto"/>
              <w:jc w:val="righ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88%</w:t>
            </w:r>
          </w:p>
        </w:tc>
        <w:tc>
          <w:tcPr>
            <w:tcW w:w="2680" w:type="dxa"/>
            <w:tcBorders>
              <w:top w:val="nil"/>
              <w:left w:val="nil"/>
              <w:bottom w:val="single" w:sz="4" w:space="0" w:color="auto"/>
              <w:right w:val="single" w:sz="4" w:space="0" w:color="auto"/>
            </w:tcBorders>
            <w:shd w:val="clear" w:color="auto" w:fill="auto"/>
            <w:noWrap/>
            <w:vAlign w:val="bottom"/>
            <w:hideMark/>
          </w:tcPr>
          <w:p w14:paraId="4A5DE714" w14:textId="77777777" w:rsidR="00972E64" w:rsidRPr="008376D2" w:rsidRDefault="00972E64" w:rsidP="0065077C">
            <w:pPr>
              <w:spacing w:after="0" w:line="240" w:lineRule="auto"/>
              <w:jc w:val="right"/>
              <w:rPr>
                <w:rFonts w:ascii="Calibri" w:eastAsia="Times New Roman" w:hAnsi="Calibri" w:cs="Times New Roman"/>
                <w:color w:val="000000"/>
                <w:lang w:eastAsia="et-EE"/>
              </w:rPr>
            </w:pPr>
            <w:r w:rsidRPr="008376D2">
              <w:rPr>
                <w:rFonts w:ascii="Calibri" w:eastAsia="Times New Roman" w:hAnsi="Calibri" w:cs="Times New Roman"/>
                <w:color w:val="000000"/>
                <w:lang w:eastAsia="et-EE"/>
              </w:rPr>
              <w:t>94%</w:t>
            </w:r>
          </w:p>
        </w:tc>
      </w:tr>
    </w:tbl>
    <w:p w14:paraId="590C1FF7" w14:textId="77777777" w:rsidR="00972E64" w:rsidRDefault="00972E64" w:rsidP="0065077C">
      <w:pPr>
        <w:spacing w:after="0" w:line="240" w:lineRule="auto"/>
        <w:jc w:val="left"/>
        <w:rPr>
          <w:rFonts w:ascii="Times New Roman" w:eastAsia="Times New Roman" w:hAnsi="Times New Roman" w:cs="Times New Roman"/>
          <w:sz w:val="24"/>
          <w:szCs w:val="24"/>
          <w:lang w:eastAsia="et-EE"/>
        </w:rPr>
      </w:pPr>
    </w:p>
    <w:p w14:paraId="41332152" w14:textId="77777777" w:rsidR="004A7F53" w:rsidRDefault="004A7F53" w:rsidP="0065077C">
      <w:pPr>
        <w:spacing w:after="0" w:line="240" w:lineRule="auto"/>
        <w:jc w:val="lef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3). </w:t>
      </w:r>
      <w:r w:rsidRPr="004A7F53">
        <w:rPr>
          <w:rFonts w:ascii="Times New Roman" w:eastAsia="Times New Roman" w:hAnsi="Times New Roman" w:cs="Times New Roman"/>
          <w:sz w:val="24"/>
          <w:szCs w:val="24"/>
          <w:lang w:eastAsia="et-EE"/>
        </w:rPr>
        <w:t>Tulenevalt KIK-i nõudmistest finantseerimisel, peab erinevate projektide rahastuse teostama läbi osakapitali (aktsiakapitali) laiendamise.</w:t>
      </w:r>
    </w:p>
    <w:p w14:paraId="6192116A" w14:textId="77777777" w:rsidR="00F4752A" w:rsidRDefault="00F4752A" w:rsidP="0065077C">
      <w:pPr>
        <w:spacing w:after="0" w:line="240" w:lineRule="auto"/>
        <w:jc w:val="left"/>
        <w:rPr>
          <w:rFonts w:ascii="Times New Roman" w:eastAsia="Times New Roman" w:hAnsi="Times New Roman" w:cs="Times New Roman"/>
          <w:sz w:val="24"/>
          <w:szCs w:val="24"/>
          <w:lang w:eastAsia="et-EE"/>
        </w:rPr>
      </w:pPr>
    </w:p>
    <w:p w14:paraId="3BB30C6A" w14:textId="77777777" w:rsidR="00F4752A" w:rsidRDefault="00F4752A" w:rsidP="0065077C">
      <w:pPr>
        <w:spacing w:after="0" w:line="240" w:lineRule="auto"/>
        <w:jc w:val="lef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4). </w:t>
      </w:r>
      <w:r w:rsidR="00AB7F20">
        <w:rPr>
          <w:rFonts w:ascii="Times New Roman" w:eastAsia="Times New Roman" w:hAnsi="Times New Roman" w:cs="Times New Roman"/>
          <w:sz w:val="24"/>
          <w:szCs w:val="24"/>
          <w:lang w:eastAsia="et-EE"/>
        </w:rPr>
        <w:t>Valla e</w:t>
      </w:r>
      <w:r>
        <w:rPr>
          <w:rFonts w:ascii="Times New Roman" w:eastAsia="Times New Roman" w:hAnsi="Times New Roman" w:cs="Times New Roman"/>
          <w:sz w:val="24"/>
          <w:szCs w:val="24"/>
          <w:lang w:eastAsia="et-EE"/>
        </w:rPr>
        <w:t>lamufond</w:t>
      </w:r>
      <w:r w:rsidR="00AB7F20">
        <w:rPr>
          <w:rFonts w:ascii="Times New Roman" w:eastAsia="Times New Roman" w:hAnsi="Times New Roman" w:cs="Times New Roman"/>
          <w:sz w:val="24"/>
          <w:szCs w:val="24"/>
          <w:lang w:eastAsia="et-EE"/>
        </w:rPr>
        <w:t xml:space="preserve"> on väga erineva kvaliteediga ja </w:t>
      </w:r>
      <w:r w:rsidR="006832CD">
        <w:rPr>
          <w:rFonts w:ascii="Times New Roman" w:eastAsia="Times New Roman" w:hAnsi="Times New Roman" w:cs="Times New Roman"/>
          <w:sz w:val="24"/>
          <w:szCs w:val="24"/>
          <w:lang w:eastAsia="et-EE"/>
        </w:rPr>
        <w:t>korteriomandid kuuluvad kontserni erinevatele üksustele, mis raskendab ja muudab majandamist vähem efektiivseks.</w:t>
      </w:r>
    </w:p>
    <w:p w14:paraId="5EF0107A" w14:textId="77777777" w:rsidR="005C0585" w:rsidRDefault="005C0585" w:rsidP="0065077C">
      <w:pPr>
        <w:spacing w:after="0" w:line="240" w:lineRule="auto"/>
        <w:jc w:val="left"/>
        <w:rPr>
          <w:rFonts w:ascii="Times New Roman" w:eastAsia="Times New Roman" w:hAnsi="Times New Roman" w:cs="Times New Roman"/>
          <w:sz w:val="24"/>
          <w:szCs w:val="24"/>
          <w:lang w:eastAsia="et-EE"/>
        </w:rPr>
      </w:pPr>
    </w:p>
    <w:p w14:paraId="3AB50D95" w14:textId="0D263A0A" w:rsidR="005C0585" w:rsidRDefault="005C0585" w:rsidP="0065077C">
      <w:pPr>
        <w:spacing w:after="0" w:line="240" w:lineRule="auto"/>
        <w:jc w:val="lef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5). Valla majandusosakonna toimimis</w:t>
      </w:r>
      <w:r w:rsidR="008D55A6">
        <w:rPr>
          <w:rFonts w:ascii="Times New Roman" w:eastAsia="Times New Roman" w:hAnsi="Times New Roman" w:cs="Times New Roman"/>
          <w:sz w:val="24"/>
          <w:szCs w:val="24"/>
          <w:lang w:eastAsia="et-EE"/>
        </w:rPr>
        <w:t>t</w:t>
      </w:r>
      <w:r>
        <w:rPr>
          <w:rFonts w:ascii="Times New Roman" w:eastAsia="Times New Roman" w:hAnsi="Times New Roman" w:cs="Times New Roman"/>
          <w:sz w:val="24"/>
          <w:szCs w:val="24"/>
          <w:lang w:eastAsia="et-EE"/>
        </w:rPr>
        <w:t xml:space="preserve"> halvab suur arvete kinnitamise koormus. Ebamõistlikult suur osa vastavast koormusest langeb majandusosakonna juhatajale isiklikult.</w:t>
      </w:r>
    </w:p>
    <w:p w14:paraId="4ED6F13C" w14:textId="77777777" w:rsidR="00BE200A" w:rsidRDefault="00BE200A" w:rsidP="0065077C">
      <w:pPr>
        <w:spacing w:after="0" w:line="240" w:lineRule="auto"/>
        <w:jc w:val="left"/>
        <w:rPr>
          <w:rFonts w:ascii="Times New Roman" w:eastAsia="Times New Roman" w:hAnsi="Times New Roman" w:cs="Times New Roman"/>
          <w:sz w:val="24"/>
          <w:szCs w:val="24"/>
          <w:lang w:eastAsia="et-EE"/>
        </w:rPr>
      </w:pPr>
    </w:p>
    <w:p w14:paraId="26F1580D" w14:textId="77777777" w:rsidR="00BE200A" w:rsidRDefault="00BE200A" w:rsidP="0065077C">
      <w:pPr>
        <w:spacing w:after="0" w:line="240" w:lineRule="auto"/>
        <w:jc w:val="lef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6). Puudub täpne teadmine teemal, </w:t>
      </w:r>
      <w:r w:rsidR="00817C27">
        <w:rPr>
          <w:rFonts w:ascii="Times New Roman" w:eastAsia="Times New Roman" w:hAnsi="Times New Roman" w:cs="Times New Roman"/>
          <w:sz w:val="24"/>
          <w:szCs w:val="24"/>
          <w:lang w:eastAsia="et-EE"/>
        </w:rPr>
        <w:t xml:space="preserve">kas </w:t>
      </w:r>
      <w:r>
        <w:rPr>
          <w:rFonts w:ascii="Times New Roman" w:eastAsia="Times New Roman" w:hAnsi="Times New Roman" w:cs="Times New Roman"/>
          <w:sz w:val="24"/>
          <w:szCs w:val="24"/>
          <w:lang w:eastAsia="et-EE"/>
        </w:rPr>
        <w:t>kontsernisis</w:t>
      </w:r>
      <w:r w:rsidR="00817C27">
        <w:rPr>
          <w:rFonts w:ascii="Times New Roman" w:eastAsia="Times New Roman" w:hAnsi="Times New Roman" w:cs="Times New Roman"/>
          <w:sz w:val="24"/>
          <w:szCs w:val="24"/>
          <w:lang w:eastAsia="et-EE"/>
        </w:rPr>
        <w:t>este tehingute puhul tuleb korraldada riigihange.</w:t>
      </w:r>
    </w:p>
    <w:p w14:paraId="13CBA89E" w14:textId="77777777" w:rsidR="003866E5" w:rsidRDefault="003866E5" w:rsidP="0065077C">
      <w:pPr>
        <w:spacing w:after="0" w:line="240" w:lineRule="auto"/>
        <w:jc w:val="left"/>
        <w:rPr>
          <w:rFonts w:ascii="Times New Roman" w:eastAsia="Times New Roman" w:hAnsi="Times New Roman" w:cs="Times New Roman"/>
          <w:sz w:val="24"/>
          <w:szCs w:val="24"/>
          <w:lang w:eastAsia="et-EE"/>
        </w:rPr>
      </w:pPr>
    </w:p>
    <w:p w14:paraId="07106A3A" w14:textId="14DF211E" w:rsidR="003866E5" w:rsidRDefault="003866E5" w:rsidP="0065077C">
      <w:pPr>
        <w:spacing w:after="0" w:line="240" w:lineRule="auto"/>
        <w:jc w:val="lef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7). Puudub täpne teadmine, kuivõrd on lubatud kontserniüksuste vahel rahaline sihtfinantseerimine (ehk kas </w:t>
      </w:r>
      <w:r w:rsidR="00690DB3">
        <w:rPr>
          <w:rFonts w:ascii="Times New Roman" w:eastAsia="Times New Roman" w:hAnsi="Times New Roman" w:cs="Times New Roman"/>
          <w:sz w:val="24"/>
          <w:szCs w:val="24"/>
          <w:lang w:eastAsia="et-EE"/>
        </w:rPr>
        <w:t>peab</w:t>
      </w:r>
      <w:r>
        <w:rPr>
          <w:rFonts w:ascii="Times New Roman" w:eastAsia="Times New Roman" w:hAnsi="Times New Roman" w:cs="Times New Roman"/>
          <w:sz w:val="24"/>
          <w:szCs w:val="24"/>
          <w:lang w:eastAsia="et-EE"/>
        </w:rPr>
        <w:t xml:space="preserve"> vahendeid ühelt üksuselt teisele viima üle omavahel arveid esitades).</w:t>
      </w:r>
    </w:p>
    <w:p w14:paraId="1BC7E8B9" w14:textId="77777777" w:rsidR="000E58CB" w:rsidRDefault="000E58CB" w:rsidP="0065077C">
      <w:pPr>
        <w:spacing w:after="0" w:line="240" w:lineRule="auto"/>
        <w:jc w:val="left"/>
        <w:rPr>
          <w:rFonts w:ascii="Times New Roman" w:eastAsia="Times New Roman" w:hAnsi="Times New Roman" w:cs="Times New Roman"/>
          <w:sz w:val="24"/>
          <w:szCs w:val="24"/>
          <w:lang w:eastAsia="et-EE"/>
        </w:rPr>
      </w:pPr>
    </w:p>
    <w:p w14:paraId="5F37B6C7" w14:textId="4CFDC2BB" w:rsidR="00034F2A" w:rsidRDefault="00996979" w:rsidP="00B96FC2">
      <w:pPr>
        <w:pStyle w:val="Pealkiri2"/>
        <w:rPr>
          <w:rFonts w:ascii="Times New Roman" w:eastAsia="Times New Roman" w:hAnsi="Times New Roman" w:cs="Times New Roman"/>
          <w:sz w:val="24"/>
          <w:szCs w:val="24"/>
          <w:lang w:eastAsia="et-EE"/>
        </w:rPr>
      </w:pPr>
      <w:r>
        <w:lastRenderedPageBreak/>
        <w:t>2</w:t>
      </w:r>
      <w:r w:rsidR="008351BC">
        <w:t>.2</w:t>
      </w:r>
      <w:r w:rsidR="00034F2A" w:rsidRPr="00E11664">
        <w:t xml:space="preserve"> Võimalikud </w:t>
      </w:r>
      <w:r>
        <w:t>lahendused (peatükis 2</w:t>
      </w:r>
      <w:r w:rsidR="009C6AA8">
        <w:t>.1</w:t>
      </w:r>
      <w:r w:rsidR="00960667">
        <w:t xml:space="preserve">) toodud probleemkohtadele </w:t>
      </w:r>
    </w:p>
    <w:p w14:paraId="776BEB9F" w14:textId="77777777" w:rsidR="00034F2A" w:rsidRDefault="00034F2A" w:rsidP="0065077C">
      <w:pPr>
        <w:spacing w:after="0" w:line="240" w:lineRule="auto"/>
        <w:jc w:val="left"/>
        <w:rPr>
          <w:rFonts w:ascii="Times New Roman" w:eastAsia="Times New Roman" w:hAnsi="Times New Roman" w:cs="Times New Roman"/>
          <w:sz w:val="24"/>
          <w:szCs w:val="24"/>
          <w:lang w:eastAsia="et-EE"/>
        </w:rPr>
      </w:pPr>
    </w:p>
    <w:p w14:paraId="023B3238" w14:textId="7D86BA5F" w:rsidR="00FE7C0D" w:rsidRDefault="00972E64"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1). </w:t>
      </w:r>
      <w:r w:rsidR="008351BC">
        <w:rPr>
          <w:rFonts w:ascii="Times New Roman" w:eastAsia="Times New Roman" w:hAnsi="Times New Roman" w:cs="Times New Roman"/>
          <w:sz w:val="24"/>
          <w:szCs w:val="24"/>
          <w:lang w:eastAsia="et-EE"/>
        </w:rPr>
        <w:t>E</w:t>
      </w:r>
      <w:r w:rsidR="008D55A6">
        <w:rPr>
          <w:rFonts w:ascii="Times New Roman" w:eastAsia="Times New Roman" w:hAnsi="Times New Roman" w:cs="Times New Roman"/>
          <w:sz w:val="24"/>
          <w:szCs w:val="24"/>
          <w:lang w:eastAsia="et-EE"/>
        </w:rPr>
        <w:t>k</w:t>
      </w:r>
      <w:r w:rsidR="00FE7C0D">
        <w:rPr>
          <w:rFonts w:ascii="Times New Roman" w:eastAsia="Times New Roman" w:hAnsi="Times New Roman" w:cs="Times New Roman"/>
          <w:sz w:val="24"/>
          <w:szCs w:val="24"/>
          <w:lang w:eastAsia="et-EE"/>
        </w:rPr>
        <w:t xml:space="preserve">sperdid arvavad, et </w:t>
      </w:r>
      <w:r w:rsidR="00FD1F1A">
        <w:rPr>
          <w:rFonts w:ascii="Times New Roman" w:eastAsia="Times New Roman" w:hAnsi="Times New Roman" w:cs="Times New Roman"/>
          <w:sz w:val="24"/>
          <w:szCs w:val="24"/>
          <w:lang w:eastAsia="et-EE"/>
        </w:rPr>
        <w:t xml:space="preserve">võimalusel (kui ei ole olulist sundi) </w:t>
      </w:r>
      <w:r w:rsidR="009C6AA8">
        <w:rPr>
          <w:rFonts w:ascii="Times New Roman" w:eastAsia="Times New Roman" w:hAnsi="Times New Roman" w:cs="Times New Roman"/>
          <w:sz w:val="24"/>
          <w:szCs w:val="24"/>
          <w:lang w:eastAsia="et-EE"/>
        </w:rPr>
        <w:t xml:space="preserve">ei peaks </w:t>
      </w:r>
      <w:r w:rsidR="00FE7C0D">
        <w:rPr>
          <w:rFonts w:ascii="Times New Roman" w:eastAsia="Times New Roman" w:hAnsi="Times New Roman" w:cs="Times New Roman"/>
          <w:sz w:val="24"/>
          <w:szCs w:val="24"/>
          <w:lang w:eastAsia="et-EE"/>
        </w:rPr>
        <w:t>sellele suhtarvule</w:t>
      </w:r>
      <w:r w:rsidR="009C6AA8">
        <w:rPr>
          <w:rFonts w:ascii="Times New Roman" w:eastAsia="Times New Roman" w:hAnsi="Times New Roman" w:cs="Times New Roman"/>
          <w:sz w:val="24"/>
          <w:szCs w:val="24"/>
          <w:lang w:eastAsia="et-EE"/>
        </w:rPr>
        <w:t xml:space="preserve"> jõuliselt reageerima</w:t>
      </w:r>
      <w:r w:rsidR="00FE7C0D">
        <w:rPr>
          <w:rFonts w:ascii="Times New Roman" w:eastAsia="Times New Roman" w:hAnsi="Times New Roman" w:cs="Times New Roman"/>
          <w:sz w:val="24"/>
          <w:szCs w:val="24"/>
          <w:lang w:eastAsia="et-EE"/>
        </w:rPr>
        <w:t xml:space="preserve">, sest praktikas võivad vastavad ümberkorraldused tekitada probleeme pigem juurde. Heaks näiteks on </w:t>
      </w:r>
      <w:r w:rsidR="008D55A6">
        <w:rPr>
          <w:rFonts w:ascii="Times New Roman" w:eastAsia="Times New Roman" w:hAnsi="Times New Roman" w:cs="Times New Roman"/>
          <w:sz w:val="24"/>
          <w:szCs w:val="24"/>
          <w:lang w:eastAsia="et-EE"/>
        </w:rPr>
        <w:t>Saaremaa vald, kus osalise tööaj</w:t>
      </w:r>
      <w:r w:rsidR="00FE7C0D">
        <w:rPr>
          <w:rFonts w:ascii="Times New Roman" w:eastAsia="Times New Roman" w:hAnsi="Times New Roman" w:cs="Times New Roman"/>
          <w:sz w:val="24"/>
          <w:szCs w:val="24"/>
          <w:lang w:eastAsia="et-EE"/>
        </w:rPr>
        <w:t xml:space="preserve">aga ametikohti tsentraliseeriti oluliselt. Teoreetiliselt on see igati õige lähenemine, kuid praktikas osutus probleemiks inimeste motiveeritus teha tööd mujal kui enda väljakujunenud piirkonnas jms. </w:t>
      </w:r>
      <w:r w:rsidR="00F70AC7">
        <w:rPr>
          <w:rFonts w:ascii="Times New Roman" w:eastAsia="Times New Roman" w:hAnsi="Times New Roman" w:cs="Times New Roman"/>
          <w:sz w:val="24"/>
          <w:szCs w:val="24"/>
          <w:lang w:eastAsia="et-EE"/>
        </w:rPr>
        <w:t>Kui siiski osutub vältimatult vajalikuks ametikohtade kontsentreerimine (s.h töötajate viimine ühe asutuse/juriidilise isiku alluvusest teise), siis</w:t>
      </w:r>
      <w:r w:rsidR="005949E3">
        <w:rPr>
          <w:rFonts w:ascii="Times New Roman" w:eastAsia="Times New Roman" w:hAnsi="Times New Roman" w:cs="Times New Roman"/>
          <w:sz w:val="24"/>
          <w:szCs w:val="24"/>
          <w:lang w:eastAsia="et-EE"/>
        </w:rPr>
        <w:t xml:space="preserve"> on see töölepingu seaduse järgi</w:t>
      </w:r>
      <w:r w:rsidR="00F70AC7">
        <w:rPr>
          <w:rFonts w:ascii="Times New Roman" w:eastAsia="Times New Roman" w:hAnsi="Times New Roman" w:cs="Times New Roman"/>
          <w:sz w:val="24"/>
          <w:szCs w:val="24"/>
          <w:lang w:eastAsia="et-EE"/>
        </w:rPr>
        <w:t xml:space="preserve"> teostatav. </w:t>
      </w:r>
      <w:r w:rsidR="00F70AC7" w:rsidRPr="00F70AC7">
        <w:rPr>
          <w:rFonts w:ascii="Times New Roman" w:eastAsia="Times New Roman" w:hAnsi="Times New Roman" w:cs="Times New Roman"/>
          <w:sz w:val="24"/>
          <w:szCs w:val="24"/>
          <w:u w:val="single"/>
          <w:lang w:eastAsia="et-EE"/>
        </w:rPr>
        <w:t>Selle § 112 kohaselt lähevad töölepingud muutumatul kujul üle ettevõtte omandajale vastavalt võlaõigusseadusele, kui ettevõte jätkab sama või sarnast majandustegevust nendes olukordades, kui toimub äriühingute liitumine, jagunemine või müük või antakse üle iseseisvalt tegutsev majandusüksus.</w:t>
      </w:r>
    </w:p>
    <w:p w14:paraId="340240C6" w14:textId="77777777" w:rsidR="009C6AA8" w:rsidRDefault="009C6AA8" w:rsidP="0065077C">
      <w:pPr>
        <w:spacing w:after="0" w:line="240" w:lineRule="auto"/>
        <w:rPr>
          <w:rFonts w:ascii="Times New Roman" w:eastAsia="Times New Roman" w:hAnsi="Times New Roman" w:cs="Times New Roman"/>
          <w:sz w:val="24"/>
          <w:szCs w:val="24"/>
          <w:lang w:eastAsia="et-EE"/>
        </w:rPr>
      </w:pPr>
    </w:p>
    <w:p w14:paraId="557BA8C6" w14:textId="2A7E571B" w:rsidR="00501BCE" w:rsidRDefault="00972E64"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w:t>
      </w:r>
      <w:r w:rsidR="004A7F53">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w:t>
      </w:r>
      <w:r w:rsidR="004A7F53" w:rsidRPr="004A7F53">
        <w:rPr>
          <w:rFonts w:ascii="Times New Roman" w:eastAsia="Times New Roman" w:hAnsi="Times New Roman" w:cs="Times New Roman"/>
          <w:sz w:val="24"/>
          <w:szCs w:val="24"/>
          <w:lang w:eastAsia="et-EE"/>
        </w:rPr>
        <w:t>Arvestade</w:t>
      </w:r>
      <w:r w:rsidR="004A7F53">
        <w:rPr>
          <w:rFonts w:ascii="Times New Roman" w:eastAsia="Times New Roman" w:hAnsi="Times New Roman" w:cs="Times New Roman"/>
          <w:sz w:val="24"/>
          <w:szCs w:val="24"/>
          <w:lang w:eastAsia="et-EE"/>
        </w:rPr>
        <w:t>s, et valla (nii konsolideer</w:t>
      </w:r>
      <w:r w:rsidR="008D55A6">
        <w:rPr>
          <w:rFonts w:ascii="Times New Roman" w:eastAsia="Times New Roman" w:hAnsi="Times New Roman" w:cs="Times New Roman"/>
          <w:sz w:val="24"/>
          <w:szCs w:val="24"/>
          <w:lang w:eastAsia="et-EE"/>
        </w:rPr>
        <w:t>i</w:t>
      </w:r>
      <w:r w:rsidR="004A7F53">
        <w:rPr>
          <w:rFonts w:ascii="Times New Roman" w:eastAsia="Times New Roman" w:hAnsi="Times New Roman" w:cs="Times New Roman"/>
          <w:sz w:val="24"/>
          <w:szCs w:val="24"/>
          <w:lang w:eastAsia="et-EE"/>
        </w:rPr>
        <w:t xml:space="preserve">tud kui ka konsolideerimata arvestuses) </w:t>
      </w:r>
      <w:r w:rsidR="004A7F53" w:rsidRPr="004A7F53">
        <w:rPr>
          <w:rFonts w:ascii="Times New Roman" w:eastAsia="Times New Roman" w:hAnsi="Times New Roman" w:cs="Times New Roman"/>
          <w:sz w:val="24"/>
          <w:szCs w:val="24"/>
          <w:lang w:eastAsia="et-EE"/>
        </w:rPr>
        <w:t xml:space="preserve"> netovõlakoormus on suhteliselt lähedal lubatud maksimaalsele netovõlakoormusele, siis peaks viima faktilist netovõlakoormust valla al</w:t>
      </w:r>
      <w:r w:rsidR="00513DE2">
        <w:rPr>
          <w:rFonts w:ascii="Times New Roman" w:eastAsia="Times New Roman" w:hAnsi="Times New Roman" w:cs="Times New Roman"/>
          <w:sz w:val="24"/>
          <w:szCs w:val="24"/>
          <w:lang w:eastAsia="et-EE"/>
        </w:rPr>
        <w:t>t mõne teise kontserni ettevõtete</w:t>
      </w:r>
      <w:r w:rsidR="004A7F53" w:rsidRPr="004A7F53">
        <w:rPr>
          <w:rFonts w:ascii="Times New Roman" w:eastAsia="Times New Roman" w:hAnsi="Times New Roman" w:cs="Times New Roman"/>
          <w:sz w:val="24"/>
          <w:szCs w:val="24"/>
          <w:lang w:eastAsia="et-EE"/>
        </w:rPr>
        <w:t xml:space="preserve"> alla (soovitavalt sõltumatu üksuse all).</w:t>
      </w:r>
      <w:r w:rsidR="004A7F53">
        <w:rPr>
          <w:rFonts w:ascii="Times New Roman" w:eastAsia="Times New Roman" w:hAnsi="Times New Roman" w:cs="Times New Roman"/>
          <w:sz w:val="24"/>
          <w:szCs w:val="24"/>
          <w:lang w:eastAsia="et-EE"/>
        </w:rPr>
        <w:t xml:space="preserve"> </w:t>
      </w:r>
      <w:r w:rsidR="008D55A6">
        <w:rPr>
          <w:rFonts w:ascii="Times New Roman" w:eastAsia="Times New Roman" w:hAnsi="Times New Roman" w:cs="Times New Roman"/>
          <w:sz w:val="24"/>
          <w:szCs w:val="24"/>
          <w:lang w:eastAsia="et-EE"/>
        </w:rPr>
        <w:t>Teoree</w:t>
      </w:r>
      <w:r w:rsidR="008F2DC9">
        <w:rPr>
          <w:rFonts w:ascii="Times New Roman" w:eastAsia="Times New Roman" w:hAnsi="Times New Roman" w:cs="Times New Roman"/>
          <w:sz w:val="24"/>
          <w:szCs w:val="24"/>
          <w:lang w:eastAsia="et-EE"/>
        </w:rPr>
        <w:t xml:space="preserve">tiliselt oleksid </w:t>
      </w:r>
      <w:r w:rsidR="00750D98">
        <w:rPr>
          <w:rFonts w:ascii="Times New Roman" w:eastAsia="Times New Roman" w:hAnsi="Times New Roman" w:cs="Times New Roman"/>
          <w:sz w:val="24"/>
          <w:szCs w:val="24"/>
          <w:lang w:eastAsia="et-EE"/>
        </w:rPr>
        <w:t xml:space="preserve">hetkeseisuga </w:t>
      </w:r>
      <w:r w:rsidR="008F2DC9">
        <w:rPr>
          <w:rFonts w:ascii="Times New Roman" w:eastAsia="Times New Roman" w:hAnsi="Times New Roman" w:cs="Times New Roman"/>
          <w:sz w:val="24"/>
          <w:szCs w:val="24"/>
          <w:lang w:eastAsia="et-EE"/>
        </w:rPr>
        <w:t>sobilikud ük</w:t>
      </w:r>
      <w:r w:rsidR="008D55A6">
        <w:rPr>
          <w:rFonts w:ascii="Times New Roman" w:eastAsia="Times New Roman" w:hAnsi="Times New Roman" w:cs="Times New Roman"/>
          <w:sz w:val="24"/>
          <w:szCs w:val="24"/>
          <w:lang w:eastAsia="et-EE"/>
        </w:rPr>
        <w:t>sused, kuhu netovõlakoormust su</w:t>
      </w:r>
      <w:r w:rsidR="008F2DC9">
        <w:rPr>
          <w:rFonts w:ascii="Times New Roman" w:eastAsia="Times New Roman" w:hAnsi="Times New Roman" w:cs="Times New Roman"/>
          <w:sz w:val="24"/>
          <w:szCs w:val="24"/>
          <w:lang w:eastAsia="et-EE"/>
        </w:rPr>
        <w:t xml:space="preserve">unata </w:t>
      </w:r>
      <w:r w:rsidR="006856AB">
        <w:rPr>
          <w:rFonts w:ascii="Times New Roman" w:eastAsia="Times New Roman" w:hAnsi="Times New Roman" w:cs="Times New Roman"/>
          <w:sz w:val="24"/>
          <w:szCs w:val="24"/>
          <w:lang w:eastAsia="et-EE"/>
        </w:rPr>
        <w:t>SA Põltsamaa Tervis ja Puurma</w:t>
      </w:r>
      <w:r w:rsidR="008F2DC9" w:rsidRPr="008F2DC9">
        <w:rPr>
          <w:rFonts w:ascii="Times New Roman" w:eastAsia="Times New Roman" w:hAnsi="Times New Roman" w:cs="Times New Roman"/>
          <w:sz w:val="24"/>
          <w:szCs w:val="24"/>
          <w:lang w:eastAsia="et-EE"/>
        </w:rPr>
        <w:t>ni Mõis SA</w:t>
      </w:r>
      <w:r w:rsidR="008F2DC9">
        <w:rPr>
          <w:rFonts w:ascii="Times New Roman" w:eastAsia="Times New Roman" w:hAnsi="Times New Roman" w:cs="Times New Roman"/>
          <w:sz w:val="24"/>
          <w:szCs w:val="24"/>
          <w:lang w:eastAsia="et-EE"/>
        </w:rPr>
        <w:t xml:space="preserve">, sest neil on mõlemal ainukesena põhitegevuse tulem positiivne (mis on vaikivalt laenusaamise eelduseks). SA Põltsamaa </w:t>
      </w:r>
      <w:r w:rsidR="008F2DC9" w:rsidRPr="008F2DC9">
        <w:rPr>
          <w:rFonts w:ascii="Times New Roman" w:eastAsia="Times New Roman" w:hAnsi="Times New Roman" w:cs="Times New Roman"/>
          <w:sz w:val="24"/>
          <w:szCs w:val="24"/>
          <w:lang w:eastAsia="et-EE"/>
        </w:rPr>
        <w:t xml:space="preserve">Tervis </w:t>
      </w:r>
      <w:r w:rsidR="008F2DC9">
        <w:rPr>
          <w:rFonts w:ascii="Times New Roman" w:eastAsia="Times New Roman" w:hAnsi="Times New Roman" w:cs="Times New Roman"/>
          <w:sz w:val="24"/>
          <w:szCs w:val="24"/>
          <w:lang w:eastAsia="et-EE"/>
        </w:rPr>
        <w:t xml:space="preserve">küll </w:t>
      </w:r>
      <w:r w:rsidR="008F2DC9" w:rsidRPr="008F2DC9">
        <w:rPr>
          <w:rFonts w:ascii="Times New Roman" w:eastAsia="Times New Roman" w:hAnsi="Times New Roman" w:cs="Times New Roman"/>
          <w:sz w:val="24"/>
          <w:szCs w:val="24"/>
          <w:lang w:eastAsia="et-EE"/>
        </w:rPr>
        <w:t xml:space="preserve">saaks ise laenu võtta, </w:t>
      </w:r>
      <w:r w:rsidR="008F2DC9">
        <w:rPr>
          <w:rFonts w:ascii="Times New Roman" w:eastAsia="Times New Roman" w:hAnsi="Times New Roman" w:cs="Times New Roman"/>
          <w:sz w:val="24"/>
          <w:szCs w:val="24"/>
          <w:lang w:eastAsia="et-EE"/>
        </w:rPr>
        <w:t>kuid</w:t>
      </w:r>
      <w:r w:rsidR="008F2DC9" w:rsidRPr="008F2DC9">
        <w:rPr>
          <w:rFonts w:ascii="Times New Roman" w:eastAsia="Times New Roman" w:hAnsi="Times New Roman" w:cs="Times New Roman"/>
          <w:sz w:val="24"/>
          <w:szCs w:val="24"/>
          <w:lang w:eastAsia="et-EE"/>
        </w:rPr>
        <w:t xml:space="preserve"> volikogu </w:t>
      </w:r>
      <w:r w:rsidR="008F2DC9">
        <w:rPr>
          <w:rFonts w:ascii="Times New Roman" w:eastAsia="Times New Roman" w:hAnsi="Times New Roman" w:cs="Times New Roman"/>
          <w:sz w:val="24"/>
          <w:szCs w:val="24"/>
          <w:lang w:eastAsia="et-EE"/>
        </w:rPr>
        <w:t>on teinud poliitilise otsuse, et SA Põltsamaa Tervis ei võta vahetult enda ni</w:t>
      </w:r>
      <w:r w:rsidR="00190A7B">
        <w:rPr>
          <w:rFonts w:ascii="Times New Roman" w:eastAsia="Times New Roman" w:hAnsi="Times New Roman" w:cs="Times New Roman"/>
          <w:sz w:val="24"/>
          <w:szCs w:val="24"/>
          <w:lang w:eastAsia="et-EE"/>
        </w:rPr>
        <w:t>mel laenu, vaid teeb seda läbi v</w:t>
      </w:r>
      <w:r w:rsidR="008F2DC9">
        <w:rPr>
          <w:rFonts w:ascii="Times New Roman" w:eastAsia="Times New Roman" w:hAnsi="Times New Roman" w:cs="Times New Roman"/>
          <w:sz w:val="24"/>
          <w:szCs w:val="24"/>
          <w:lang w:eastAsia="et-EE"/>
        </w:rPr>
        <w:t>allavalitsuse. Lisaks oleks SA Põltsamaa Tervisel laenuvõtmine täiesti iseseisvalt raskendatud, sest tegemist on sihtasutusega, mitte äriühinguga. Sama põhju</w:t>
      </w:r>
      <w:r w:rsidR="00CE5F01">
        <w:rPr>
          <w:rFonts w:ascii="Times New Roman" w:eastAsia="Times New Roman" w:hAnsi="Times New Roman" w:cs="Times New Roman"/>
          <w:sz w:val="24"/>
          <w:szCs w:val="24"/>
          <w:lang w:eastAsia="et-EE"/>
        </w:rPr>
        <w:t>se saab välja tuua ka SA Puurma</w:t>
      </w:r>
      <w:r w:rsidR="008F2DC9">
        <w:rPr>
          <w:rFonts w:ascii="Times New Roman" w:eastAsia="Times New Roman" w:hAnsi="Times New Roman" w:cs="Times New Roman"/>
          <w:sz w:val="24"/>
          <w:szCs w:val="24"/>
          <w:lang w:eastAsia="et-EE"/>
        </w:rPr>
        <w:t xml:space="preserve">ni Mõis osas. </w:t>
      </w:r>
      <w:r w:rsidR="00750D98">
        <w:rPr>
          <w:rFonts w:ascii="Times New Roman" w:eastAsia="Times New Roman" w:hAnsi="Times New Roman" w:cs="Times New Roman"/>
          <w:sz w:val="24"/>
          <w:szCs w:val="24"/>
          <w:lang w:eastAsia="et-EE"/>
        </w:rPr>
        <w:t xml:space="preserve">Vormiliselt oleks võimalik laenukoormust suunata ka Põltsamaa Varahaldus OÜ-le, mis on 31.12.2017 seisuga KOFS-i (kohaliku omavalitsuse finantsjuhtimise seadus) </w:t>
      </w:r>
      <w:r w:rsidR="008C2604">
        <w:rPr>
          <w:rFonts w:ascii="Times New Roman" w:eastAsia="Times New Roman" w:hAnsi="Times New Roman" w:cs="Times New Roman"/>
          <w:sz w:val="24"/>
          <w:szCs w:val="24"/>
          <w:lang w:eastAsia="et-EE"/>
        </w:rPr>
        <w:t>mõistes sõltumatu üksus (ehk sellele ei laiene netovõ</w:t>
      </w:r>
      <w:r w:rsidR="00B135FA">
        <w:rPr>
          <w:rFonts w:ascii="Times New Roman" w:eastAsia="Times New Roman" w:hAnsi="Times New Roman" w:cs="Times New Roman"/>
          <w:sz w:val="24"/>
          <w:szCs w:val="24"/>
          <w:lang w:eastAsia="et-EE"/>
        </w:rPr>
        <w:t>lakoormuse piirangud nagu need v</w:t>
      </w:r>
      <w:r w:rsidR="008C2604">
        <w:rPr>
          <w:rFonts w:ascii="Times New Roman" w:eastAsia="Times New Roman" w:hAnsi="Times New Roman" w:cs="Times New Roman"/>
          <w:sz w:val="24"/>
          <w:szCs w:val="24"/>
          <w:lang w:eastAsia="et-EE"/>
        </w:rPr>
        <w:t xml:space="preserve">allavalitsusele ja kontsernile on seatud). Kuid kuna sisuliselt ei ole teada Põltsamaa Varahaldus OÜ finantsmahud järgmiste aastate lõikes (sest pooleli on mitmeid põhimõttelisi reforme), siis ei ole ettevõte tõenäoliselt krediidikõlbulik. </w:t>
      </w:r>
      <w:r w:rsidR="008F2DC9">
        <w:rPr>
          <w:rFonts w:ascii="Times New Roman" w:eastAsia="Times New Roman" w:hAnsi="Times New Roman" w:cs="Times New Roman"/>
          <w:sz w:val="24"/>
          <w:szCs w:val="24"/>
          <w:lang w:eastAsia="et-EE"/>
        </w:rPr>
        <w:t>Seega ei saa välja tuua alternatiive laenuvõtmise poliitika osas võrreldes senisega.</w:t>
      </w:r>
    </w:p>
    <w:p w14:paraId="0406914B" w14:textId="77777777" w:rsidR="006E6CD9" w:rsidRDefault="006E6CD9" w:rsidP="0065077C">
      <w:pPr>
        <w:spacing w:after="0" w:line="240" w:lineRule="auto"/>
        <w:rPr>
          <w:rFonts w:ascii="Times New Roman" w:eastAsia="Times New Roman" w:hAnsi="Times New Roman" w:cs="Times New Roman"/>
          <w:sz w:val="24"/>
          <w:szCs w:val="24"/>
          <w:lang w:eastAsia="et-EE"/>
        </w:rPr>
      </w:pPr>
    </w:p>
    <w:p w14:paraId="0B00AA2A" w14:textId="77777777" w:rsidR="00972E64" w:rsidRDefault="00513DE2"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Samaaegselt peaks ka refinantseerima olemasolevaid laenusid (mille teostamisega on alustatud). Peamisena saab aga välja tuua, et valla </w:t>
      </w:r>
      <w:r w:rsidRPr="00513DE2">
        <w:rPr>
          <w:rFonts w:ascii="Times New Roman" w:eastAsia="Times New Roman" w:hAnsi="Times New Roman" w:cs="Times New Roman"/>
          <w:sz w:val="24"/>
          <w:szCs w:val="24"/>
          <w:lang w:eastAsia="et-EE"/>
        </w:rPr>
        <w:t xml:space="preserve">põhitegevuse tulem </w:t>
      </w:r>
      <w:r>
        <w:rPr>
          <w:rFonts w:ascii="Times New Roman" w:eastAsia="Times New Roman" w:hAnsi="Times New Roman" w:cs="Times New Roman"/>
          <w:sz w:val="24"/>
          <w:szCs w:val="24"/>
          <w:lang w:eastAsia="et-EE"/>
        </w:rPr>
        <w:t xml:space="preserve">on </w:t>
      </w:r>
      <w:r w:rsidRPr="00513DE2">
        <w:rPr>
          <w:rFonts w:ascii="Times New Roman" w:eastAsia="Times New Roman" w:hAnsi="Times New Roman" w:cs="Times New Roman"/>
          <w:sz w:val="24"/>
          <w:szCs w:val="24"/>
          <w:lang w:eastAsia="et-EE"/>
        </w:rPr>
        <w:t>väga madal</w:t>
      </w:r>
      <w:r>
        <w:rPr>
          <w:rFonts w:ascii="Times New Roman" w:eastAsia="Times New Roman" w:hAnsi="Times New Roman" w:cs="Times New Roman"/>
          <w:sz w:val="24"/>
          <w:szCs w:val="24"/>
          <w:lang w:eastAsia="et-EE"/>
        </w:rPr>
        <w:t>, mistõttu peaks netovõlakoormuse ülempiiri kõrgemale viimiseks suurendama valla majandamise efektiivsust</w:t>
      </w:r>
      <w:r w:rsidRPr="00513DE2">
        <w:rPr>
          <w:rFonts w:ascii="Times New Roman" w:eastAsia="Times New Roman" w:hAnsi="Times New Roman" w:cs="Times New Roman"/>
          <w:sz w:val="24"/>
          <w:szCs w:val="24"/>
          <w:lang w:eastAsia="et-EE"/>
        </w:rPr>
        <w:t xml:space="preserve">. </w:t>
      </w:r>
    </w:p>
    <w:p w14:paraId="338CBE69" w14:textId="77777777" w:rsidR="00513DE2" w:rsidRDefault="00513DE2" w:rsidP="0065077C">
      <w:pPr>
        <w:spacing w:after="0" w:line="240" w:lineRule="auto"/>
        <w:rPr>
          <w:rFonts w:ascii="Times New Roman" w:eastAsia="Times New Roman" w:hAnsi="Times New Roman" w:cs="Times New Roman"/>
          <w:b/>
          <w:sz w:val="24"/>
          <w:szCs w:val="24"/>
          <w:lang w:eastAsia="et-EE"/>
        </w:rPr>
      </w:pPr>
    </w:p>
    <w:p w14:paraId="3971A1FB" w14:textId="77777777" w:rsidR="008351BC" w:rsidRPr="008351BC" w:rsidRDefault="004A7F53" w:rsidP="0065077C">
      <w:pPr>
        <w:spacing w:after="0" w:line="240" w:lineRule="auto"/>
        <w:rPr>
          <w:rFonts w:ascii="Times New Roman" w:eastAsia="Times New Roman" w:hAnsi="Times New Roman" w:cs="Times New Roman"/>
          <w:sz w:val="24"/>
          <w:szCs w:val="24"/>
          <w:lang w:eastAsia="et-EE"/>
        </w:rPr>
      </w:pPr>
      <w:r w:rsidRPr="004A7F53">
        <w:rPr>
          <w:rFonts w:ascii="Times New Roman" w:eastAsia="Times New Roman" w:hAnsi="Times New Roman" w:cs="Times New Roman"/>
          <w:sz w:val="24"/>
          <w:szCs w:val="24"/>
          <w:lang w:eastAsia="et-EE"/>
        </w:rPr>
        <w:t xml:space="preserve">3). </w:t>
      </w:r>
      <w:r w:rsidR="00D409E8">
        <w:rPr>
          <w:rFonts w:ascii="Times New Roman" w:eastAsia="Times New Roman" w:hAnsi="Times New Roman" w:cs="Times New Roman"/>
          <w:sz w:val="24"/>
          <w:szCs w:val="24"/>
          <w:lang w:eastAsia="et-EE"/>
        </w:rPr>
        <w:t>Tulenevalt asjaolust, et osade tütarettevõtete puhul võib nende tavapärane majandustegevus toota kahjumit, mis võib tuua endaga kaasa netovara langemise alla se</w:t>
      </w:r>
      <w:r w:rsidR="00D006F1">
        <w:rPr>
          <w:rFonts w:ascii="Times New Roman" w:eastAsia="Times New Roman" w:hAnsi="Times New Roman" w:cs="Times New Roman"/>
          <w:sz w:val="24"/>
          <w:szCs w:val="24"/>
          <w:lang w:eastAsia="et-EE"/>
        </w:rPr>
        <w:t>aduses lubatavat miinimummäära</w:t>
      </w:r>
      <w:r w:rsidR="004D69E7">
        <w:rPr>
          <w:rStyle w:val="Allmrkuseviide"/>
          <w:rFonts w:ascii="Times New Roman" w:eastAsia="Times New Roman" w:hAnsi="Times New Roman" w:cs="Times New Roman"/>
          <w:sz w:val="24"/>
          <w:szCs w:val="24"/>
          <w:lang w:eastAsia="et-EE"/>
        </w:rPr>
        <w:footnoteReference w:id="3"/>
      </w:r>
      <w:r w:rsidR="00D409E8">
        <w:rPr>
          <w:rFonts w:ascii="Times New Roman" w:eastAsia="Times New Roman" w:hAnsi="Times New Roman" w:cs="Times New Roman"/>
          <w:sz w:val="24"/>
          <w:szCs w:val="24"/>
          <w:lang w:eastAsia="et-EE"/>
        </w:rPr>
        <w:t xml:space="preserve">, siis soovitame osakapitali (aktsiakapitali) laiendada </w:t>
      </w:r>
      <w:r w:rsidR="00D409E8">
        <w:rPr>
          <w:rFonts w:ascii="Times New Roman" w:eastAsia="Times New Roman" w:hAnsi="Times New Roman" w:cs="Times New Roman"/>
          <w:sz w:val="24"/>
          <w:szCs w:val="24"/>
          <w:lang w:eastAsia="et-EE"/>
        </w:rPr>
        <w:lastRenderedPageBreak/>
        <w:t>ülekursiga (mida võimaldab Äriseadustiku § 192-1 „</w:t>
      </w:r>
      <w:r w:rsidR="00D409E8" w:rsidRPr="00D409E8">
        <w:rPr>
          <w:rFonts w:ascii="Times New Roman" w:eastAsia="Times New Roman" w:hAnsi="Times New Roman" w:cs="Times New Roman"/>
          <w:sz w:val="24"/>
          <w:szCs w:val="24"/>
          <w:lang w:eastAsia="et-EE"/>
        </w:rPr>
        <w:t>Osakapitali suurendamise otsus</w:t>
      </w:r>
      <w:r w:rsidR="00640BDC">
        <w:rPr>
          <w:rFonts w:ascii="Times New Roman" w:eastAsia="Times New Roman" w:hAnsi="Times New Roman" w:cs="Times New Roman"/>
          <w:sz w:val="24"/>
          <w:szCs w:val="24"/>
          <w:lang w:eastAsia="et-EE"/>
        </w:rPr>
        <w:t>“), mis aitab seda olukorda vältida.</w:t>
      </w:r>
      <w:r w:rsidR="008351BC">
        <w:rPr>
          <w:rFonts w:ascii="Times New Roman" w:eastAsia="Times New Roman" w:hAnsi="Times New Roman" w:cs="Times New Roman"/>
          <w:sz w:val="24"/>
          <w:szCs w:val="24"/>
          <w:lang w:eastAsia="et-EE"/>
        </w:rPr>
        <w:t xml:space="preserve"> Seejuures on enda seatav osakapitali laiendamise ja ülekursi </w:t>
      </w:r>
      <w:r w:rsidR="008351BC" w:rsidRPr="008351BC">
        <w:rPr>
          <w:rFonts w:ascii="Times New Roman" w:eastAsia="Times New Roman" w:hAnsi="Times New Roman" w:cs="Times New Roman"/>
          <w:sz w:val="24"/>
          <w:szCs w:val="24"/>
          <w:lang w:eastAsia="et-EE"/>
        </w:rPr>
        <w:t>proportsioon</w:t>
      </w:r>
      <w:r w:rsidR="008351BC">
        <w:rPr>
          <w:rFonts w:ascii="Times New Roman" w:eastAsia="Times New Roman" w:hAnsi="Times New Roman" w:cs="Times New Roman"/>
          <w:sz w:val="24"/>
          <w:szCs w:val="24"/>
          <w:lang w:eastAsia="et-EE"/>
        </w:rPr>
        <w:t xml:space="preserve">. </w:t>
      </w:r>
      <w:r w:rsidR="008351BC" w:rsidRPr="008351BC">
        <w:rPr>
          <w:rFonts w:ascii="Times New Roman" w:eastAsia="Times New Roman" w:hAnsi="Times New Roman" w:cs="Times New Roman"/>
          <w:sz w:val="24"/>
          <w:szCs w:val="24"/>
          <w:lang w:eastAsia="et-EE"/>
        </w:rPr>
        <w:t>Teatavasti</w:t>
      </w:r>
      <w:r w:rsidR="008351BC">
        <w:rPr>
          <w:rFonts w:ascii="Times New Roman" w:eastAsia="Times New Roman" w:hAnsi="Times New Roman" w:cs="Times New Roman"/>
          <w:sz w:val="24"/>
          <w:szCs w:val="24"/>
          <w:lang w:eastAsia="et-EE"/>
        </w:rPr>
        <w:t xml:space="preserve"> on</w:t>
      </w:r>
      <w:r w:rsidR="008351BC" w:rsidRPr="008351BC">
        <w:rPr>
          <w:rFonts w:ascii="Times New Roman" w:eastAsia="Times New Roman" w:hAnsi="Times New Roman" w:cs="Times New Roman"/>
          <w:sz w:val="24"/>
          <w:szCs w:val="24"/>
          <w:lang w:eastAsia="et-EE"/>
        </w:rPr>
        <w:t xml:space="preserve"> ülekursi mõte selles, et hoida osakapital võrreldes netovaraga väga madalal, et mitte sattuda niipea konflikti osakapitali miinimumnõudega. Sel juhul võiks suhe olla isegi 1:99. Kui vald on ettevõttes ainuosanik, siis ei tekiks sellest raha sissepaigutus</w:t>
      </w:r>
      <w:r w:rsidR="008351BC">
        <w:rPr>
          <w:rFonts w:ascii="Times New Roman" w:eastAsia="Times New Roman" w:hAnsi="Times New Roman" w:cs="Times New Roman"/>
          <w:sz w:val="24"/>
          <w:szCs w:val="24"/>
          <w:lang w:eastAsia="et-EE"/>
        </w:rPr>
        <w:t>e ja osaluse osas mingit kahju. Siiski on üldjuhul analoogsetes olukordades lähenetud suhtest 50:50.</w:t>
      </w:r>
    </w:p>
    <w:p w14:paraId="575FD9DF" w14:textId="77777777" w:rsidR="008351BC" w:rsidRPr="008351BC" w:rsidRDefault="008351BC" w:rsidP="0065077C">
      <w:pPr>
        <w:spacing w:after="0" w:line="240" w:lineRule="auto"/>
        <w:jc w:val="left"/>
        <w:rPr>
          <w:rFonts w:ascii="Times New Roman" w:eastAsia="Times New Roman" w:hAnsi="Times New Roman" w:cs="Times New Roman"/>
          <w:sz w:val="24"/>
          <w:szCs w:val="24"/>
          <w:lang w:eastAsia="et-EE"/>
        </w:rPr>
      </w:pPr>
    </w:p>
    <w:p w14:paraId="133628FD" w14:textId="60E83ABD" w:rsidR="000C13AE" w:rsidRDefault="00F4752A"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4). </w:t>
      </w:r>
      <w:r w:rsidR="006832CD">
        <w:rPr>
          <w:rFonts w:ascii="Times New Roman" w:eastAsia="Times New Roman" w:hAnsi="Times New Roman" w:cs="Times New Roman"/>
          <w:sz w:val="24"/>
          <w:szCs w:val="24"/>
          <w:lang w:eastAsia="et-EE"/>
        </w:rPr>
        <w:t>Leiame, et kogu elamufondi peaks koondama ühte üksusesse</w:t>
      </w:r>
      <w:r w:rsidR="00C30E52">
        <w:rPr>
          <w:rFonts w:ascii="Times New Roman" w:eastAsia="Times New Roman" w:hAnsi="Times New Roman" w:cs="Times New Roman"/>
          <w:sz w:val="24"/>
          <w:szCs w:val="24"/>
          <w:lang w:eastAsia="et-EE"/>
        </w:rPr>
        <w:t xml:space="preserve">. </w:t>
      </w:r>
      <w:r w:rsidR="006832CD">
        <w:rPr>
          <w:rFonts w:ascii="Times New Roman" w:eastAsia="Times New Roman" w:hAnsi="Times New Roman" w:cs="Times New Roman"/>
          <w:sz w:val="24"/>
          <w:szCs w:val="24"/>
          <w:lang w:eastAsia="et-EE"/>
        </w:rPr>
        <w:t>Kuna korterite järele vajadust (mis hulgas ja mi</w:t>
      </w:r>
      <w:r w:rsidR="00772431">
        <w:rPr>
          <w:rFonts w:ascii="Times New Roman" w:eastAsia="Times New Roman" w:hAnsi="Times New Roman" w:cs="Times New Roman"/>
          <w:sz w:val="24"/>
          <w:szCs w:val="24"/>
          <w:lang w:eastAsia="et-EE"/>
        </w:rPr>
        <w:t>s kvaliteedis) teab detailselt v</w:t>
      </w:r>
      <w:r w:rsidR="006832CD">
        <w:rPr>
          <w:rFonts w:ascii="Times New Roman" w:eastAsia="Times New Roman" w:hAnsi="Times New Roman" w:cs="Times New Roman"/>
          <w:sz w:val="24"/>
          <w:szCs w:val="24"/>
          <w:lang w:eastAsia="et-EE"/>
        </w:rPr>
        <w:t xml:space="preserve">allavalitsus, siis eksperdid selles osas põhjalikumaid soovitusi välja ei too. </w:t>
      </w:r>
      <w:r w:rsidR="007B420E">
        <w:rPr>
          <w:rFonts w:ascii="Times New Roman" w:eastAsia="Times New Roman" w:hAnsi="Times New Roman" w:cs="Times New Roman"/>
          <w:sz w:val="24"/>
          <w:szCs w:val="24"/>
          <w:lang w:eastAsia="et-EE"/>
        </w:rPr>
        <w:t xml:space="preserve">Küll aga tuleks kujunda strateegia, mida elamufondiga teha, tõenäoliselt on mingi hulk sellest vajalik sotsiaaleluruumideks ja valla enda vajadusteks (nt ajutise tööjõu majutamine). Juhul kui ülejäänud ei ole vajalik valla põhitegevuseks, siis järk-järgult võõrandada.   </w:t>
      </w:r>
    </w:p>
    <w:p w14:paraId="1FCF37BF" w14:textId="77777777" w:rsidR="005C0585" w:rsidRDefault="005C0585" w:rsidP="0065077C">
      <w:pPr>
        <w:spacing w:after="0" w:line="240" w:lineRule="auto"/>
        <w:rPr>
          <w:rFonts w:ascii="Times New Roman" w:eastAsia="Times New Roman" w:hAnsi="Times New Roman" w:cs="Times New Roman"/>
          <w:sz w:val="24"/>
          <w:szCs w:val="24"/>
          <w:lang w:eastAsia="et-EE"/>
        </w:rPr>
      </w:pPr>
    </w:p>
    <w:p w14:paraId="6B9A58F3" w14:textId="77777777" w:rsidR="007913CD" w:rsidRPr="007913CD" w:rsidRDefault="005C0585"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5). Majandusosakonna arvete kinnitamine peaks olema jaotatud </w:t>
      </w:r>
      <w:r w:rsidR="007913CD">
        <w:rPr>
          <w:rFonts w:ascii="Times New Roman" w:eastAsia="Times New Roman" w:hAnsi="Times New Roman" w:cs="Times New Roman"/>
          <w:sz w:val="24"/>
          <w:szCs w:val="24"/>
          <w:lang w:eastAsia="et-EE"/>
        </w:rPr>
        <w:t>sõltuvalt arve summa suurusest ka teistele (majandusosakonna) töötajatele. Lisas 4 on toodud vastav võimalus kulude kinnitamise jaotamise kohta sõltuvalt arve summa suurusest. Kindlasti peaks toodud kulude kinnitamise korda täpsustama konkreetsete ametikohtade nimetustega (</w:t>
      </w:r>
      <w:r w:rsidR="007913CD" w:rsidRPr="007913CD">
        <w:rPr>
          <w:rFonts w:ascii="Times New Roman" w:eastAsia="Times New Roman" w:hAnsi="Times New Roman" w:cs="Times New Roman"/>
          <w:sz w:val="24"/>
          <w:szCs w:val="24"/>
          <w:lang w:eastAsia="et-EE"/>
        </w:rPr>
        <w:t>majandusosakonna juhataja</w:t>
      </w:r>
      <w:r w:rsidR="007913CD">
        <w:rPr>
          <w:rFonts w:ascii="Times New Roman" w:eastAsia="Times New Roman" w:hAnsi="Times New Roman" w:cs="Times New Roman"/>
          <w:sz w:val="24"/>
          <w:szCs w:val="24"/>
          <w:lang w:eastAsia="et-EE"/>
        </w:rPr>
        <w:t xml:space="preserve">, </w:t>
      </w:r>
      <w:r w:rsidR="007913CD" w:rsidRPr="007913CD">
        <w:rPr>
          <w:rFonts w:ascii="Times New Roman" w:eastAsia="Times New Roman" w:hAnsi="Times New Roman" w:cs="Times New Roman"/>
          <w:sz w:val="24"/>
          <w:szCs w:val="24"/>
          <w:lang w:eastAsia="et-EE"/>
        </w:rPr>
        <w:t>teedespetsialist</w:t>
      </w:r>
      <w:r w:rsidR="007913CD">
        <w:rPr>
          <w:rFonts w:ascii="Times New Roman" w:eastAsia="Times New Roman" w:hAnsi="Times New Roman" w:cs="Times New Roman"/>
          <w:sz w:val="24"/>
          <w:szCs w:val="24"/>
          <w:lang w:eastAsia="et-EE"/>
        </w:rPr>
        <w:t xml:space="preserve">, </w:t>
      </w:r>
      <w:r w:rsidR="007913CD" w:rsidRPr="007913CD">
        <w:rPr>
          <w:rFonts w:ascii="Times New Roman" w:eastAsia="Times New Roman" w:hAnsi="Times New Roman" w:cs="Times New Roman"/>
          <w:sz w:val="24"/>
          <w:szCs w:val="24"/>
          <w:lang w:eastAsia="et-EE"/>
        </w:rPr>
        <w:t>haljastus- ja heakorraspetsialist</w:t>
      </w:r>
      <w:r w:rsidR="007913CD">
        <w:rPr>
          <w:rFonts w:ascii="Times New Roman" w:eastAsia="Times New Roman" w:hAnsi="Times New Roman" w:cs="Times New Roman"/>
          <w:sz w:val="24"/>
          <w:szCs w:val="24"/>
          <w:lang w:eastAsia="et-EE"/>
        </w:rPr>
        <w:t xml:space="preserve">, </w:t>
      </w:r>
      <w:r w:rsidR="007913CD" w:rsidRPr="007913CD">
        <w:rPr>
          <w:rFonts w:ascii="Times New Roman" w:eastAsia="Times New Roman" w:hAnsi="Times New Roman" w:cs="Times New Roman"/>
          <w:sz w:val="24"/>
          <w:szCs w:val="24"/>
          <w:lang w:eastAsia="et-EE"/>
        </w:rPr>
        <w:t>ehitusspetsialist</w:t>
      </w:r>
    </w:p>
    <w:p w14:paraId="1B5355D2" w14:textId="77777777" w:rsidR="005C0585" w:rsidRDefault="007913CD" w:rsidP="0065077C">
      <w:pPr>
        <w:spacing w:after="0" w:line="240" w:lineRule="auto"/>
        <w:rPr>
          <w:rFonts w:ascii="Times New Roman" w:eastAsia="Times New Roman" w:hAnsi="Times New Roman" w:cs="Times New Roman"/>
          <w:sz w:val="24"/>
          <w:szCs w:val="24"/>
          <w:lang w:eastAsia="et-EE"/>
        </w:rPr>
      </w:pPr>
      <w:r w:rsidRPr="007913CD">
        <w:rPr>
          <w:rFonts w:ascii="Times New Roman" w:eastAsia="Times New Roman" w:hAnsi="Times New Roman" w:cs="Times New Roman"/>
          <w:sz w:val="24"/>
          <w:szCs w:val="24"/>
          <w:lang w:eastAsia="et-EE"/>
        </w:rPr>
        <w:t>Ehitusspetsialist</w:t>
      </w:r>
      <w:r>
        <w:rPr>
          <w:rFonts w:ascii="Times New Roman" w:eastAsia="Times New Roman" w:hAnsi="Times New Roman" w:cs="Times New Roman"/>
          <w:sz w:val="24"/>
          <w:szCs w:val="24"/>
          <w:lang w:eastAsia="et-EE"/>
        </w:rPr>
        <w:t xml:space="preserve">, </w:t>
      </w:r>
      <w:r w:rsidRPr="007913CD">
        <w:rPr>
          <w:rFonts w:ascii="Times New Roman" w:eastAsia="Times New Roman" w:hAnsi="Times New Roman" w:cs="Times New Roman"/>
          <w:sz w:val="24"/>
          <w:szCs w:val="24"/>
          <w:lang w:eastAsia="et-EE"/>
        </w:rPr>
        <w:t>maaspetsialist</w:t>
      </w:r>
      <w:r>
        <w:rPr>
          <w:rFonts w:ascii="Times New Roman" w:eastAsia="Times New Roman" w:hAnsi="Times New Roman" w:cs="Times New Roman"/>
          <w:sz w:val="24"/>
          <w:szCs w:val="24"/>
          <w:lang w:eastAsia="et-EE"/>
        </w:rPr>
        <w:t xml:space="preserve">, </w:t>
      </w:r>
      <w:r w:rsidRPr="007913CD">
        <w:rPr>
          <w:rFonts w:ascii="Times New Roman" w:eastAsia="Times New Roman" w:hAnsi="Times New Roman" w:cs="Times New Roman"/>
          <w:sz w:val="24"/>
          <w:szCs w:val="24"/>
          <w:lang w:eastAsia="et-EE"/>
        </w:rPr>
        <w:t>järelevalvespetsialist</w:t>
      </w:r>
      <w:r>
        <w:rPr>
          <w:rFonts w:ascii="Times New Roman" w:eastAsia="Times New Roman" w:hAnsi="Times New Roman" w:cs="Times New Roman"/>
          <w:sz w:val="24"/>
          <w:szCs w:val="24"/>
          <w:lang w:eastAsia="et-EE"/>
        </w:rPr>
        <w:t xml:space="preserve">, </w:t>
      </w:r>
      <w:r w:rsidRPr="007913CD">
        <w:rPr>
          <w:rFonts w:ascii="Times New Roman" w:eastAsia="Times New Roman" w:hAnsi="Times New Roman" w:cs="Times New Roman"/>
          <w:sz w:val="24"/>
          <w:szCs w:val="24"/>
          <w:lang w:eastAsia="et-EE"/>
        </w:rPr>
        <w:t>teenuskeskuse juht</w:t>
      </w:r>
      <w:r>
        <w:rPr>
          <w:rFonts w:ascii="Times New Roman" w:eastAsia="Times New Roman" w:hAnsi="Times New Roman" w:cs="Times New Roman"/>
          <w:sz w:val="24"/>
          <w:szCs w:val="24"/>
          <w:lang w:eastAsia="et-EE"/>
        </w:rPr>
        <w:t xml:space="preserve"> jt). Lisas 4 toodud kulude kinnitamise kord oleks mõistlik lisada eraldi peatükina raamatupidamise sise-eeskirjadesse.</w:t>
      </w:r>
    </w:p>
    <w:p w14:paraId="6710105C" w14:textId="77777777" w:rsidR="00BE200A" w:rsidRDefault="00BE200A" w:rsidP="0065077C">
      <w:pPr>
        <w:spacing w:after="0" w:line="240" w:lineRule="auto"/>
        <w:rPr>
          <w:rFonts w:ascii="Times New Roman" w:eastAsia="Times New Roman" w:hAnsi="Times New Roman" w:cs="Times New Roman"/>
          <w:sz w:val="24"/>
          <w:szCs w:val="24"/>
          <w:lang w:eastAsia="et-EE"/>
        </w:rPr>
      </w:pPr>
    </w:p>
    <w:p w14:paraId="6E5086AA" w14:textId="24003510" w:rsidR="00BE200A" w:rsidRPr="00817C27" w:rsidRDefault="00BE200A" w:rsidP="0065077C">
      <w:pPr>
        <w:spacing w:after="0" w:line="240" w:lineRule="auto"/>
        <w:rPr>
          <w:rFonts w:ascii="Times New Roman" w:eastAsia="Times New Roman" w:hAnsi="Times New Roman" w:cs="Times New Roman"/>
          <w:sz w:val="24"/>
          <w:szCs w:val="24"/>
          <w:lang w:eastAsia="et-EE"/>
        </w:rPr>
      </w:pPr>
      <w:r w:rsidRPr="00817C27">
        <w:rPr>
          <w:rFonts w:ascii="Times New Roman" w:eastAsia="Times New Roman" w:hAnsi="Times New Roman" w:cs="Times New Roman"/>
          <w:sz w:val="24"/>
          <w:szCs w:val="24"/>
          <w:lang w:eastAsia="et-EE"/>
        </w:rPr>
        <w:t xml:space="preserve">6). </w:t>
      </w:r>
      <w:r w:rsidR="00817C27" w:rsidRPr="00817C27">
        <w:rPr>
          <w:rFonts w:ascii="Times New Roman" w:eastAsia="Times New Roman" w:hAnsi="Times New Roman" w:cs="Times New Roman"/>
          <w:sz w:val="24"/>
          <w:szCs w:val="24"/>
          <w:lang w:eastAsia="et-EE"/>
        </w:rPr>
        <w:t xml:space="preserve">Kontsernisiseste tehingute puhul ei tule korraldada riigihanget. See tuleneb Riigihangete seaduse </w:t>
      </w:r>
      <w:r w:rsidR="00FB2E44" w:rsidRPr="00817C27">
        <w:rPr>
          <w:rFonts w:ascii="Times New Roman" w:eastAsia="Times New Roman" w:hAnsi="Times New Roman" w:cs="Times New Roman"/>
          <w:sz w:val="24"/>
          <w:szCs w:val="24"/>
          <w:lang w:eastAsia="et-EE"/>
        </w:rPr>
        <w:t>paragrahv</w:t>
      </w:r>
      <w:r w:rsidR="00817C27" w:rsidRPr="00817C27">
        <w:rPr>
          <w:rFonts w:ascii="Times New Roman" w:eastAsia="Times New Roman" w:hAnsi="Times New Roman" w:cs="Times New Roman"/>
          <w:sz w:val="24"/>
          <w:szCs w:val="24"/>
          <w:lang w:eastAsia="et-EE"/>
        </w:rPr>
        <w:t>ist</w:t>
      </w:r>
      <w:r w:rsidR="00FB2E44" w:rsidRPr="00817C27">
        <w:rPr>
          <w:rFonts w:ascii="Times New Roman" w:eastAsia="Times New Roman" w:hAnsi="Times New Roman" w:cs="Times New Roman"/>
          <w:sz w:val="24"/>
          <w:szCs w:val="24"/>
          <w:lang w:eastAsia="et-EE"/>
        </w:rPr>
        <w:t xml:space="preserve"> 14 (p</w:t>
      </w:r>
      <w:r w:rsidR="008D55A6">
        <w:rPr>
          <w:rFonts w:ascii="Times New Roman" w:eastAsia="Times New Roman" w:hAnsi="Times New Roman" w:cs="Times New Roman"/>
          <w:sz w:val="24"/>
          <w:szCs w:val="24"/>
          <w:lang w:eastAsia="et-EE"/>
        </w:rPr>
        <w:t>a</w:t>
      </w:r>
      <w:r w:rsidR="00FB2E44" w:rsidRPr="00817C27">
        <w:rPr>
          <w:rFonts w:ascii="Times New Roman" w:eastAsia="Times New Roman" w:hAnsi="Times New Roman" w:cs="Times New Roman"/>
          <w:sz w:val="24"/>
          <w:szCs w:val="24"/>
          <w:lang w:eastAsia="et-EE"/>
        </w:rPr>
        <w:t>rim 1)</w:t>
      </w:r>
      <w:r w:rsidR="00817C27" w:rsidRPr="00817C27">
        <w:rPr>
          <w:rFonts w:ascii="Times New Roman" w:eastAsia="Times New Roman" w:hAnsi="Times New Roman" w:cs="Times New Roman"/>
          <w:sz w:val="24"/>
          <w:szCs w:val="24"/>
          <w:lang w:eastAsia="et-EE"/>
        </w:rPr>
        <w:t xml:space="preserve">, mis </w:t>
      </w:r>
      <w:r w:rsidR="00FB2E44" w:rsidRPr="00817C27">
        <w:rPr>
          <w:rFonts w:ascii="Times New Roman" w:eastAsia="Times New Roman" w:hAnsi="Times New Roman" w:cs="Times New Roman"/>
          <w:sz w:val="24"/>
          <w:szCs w:val="24"/>
          <w:lang w:eastAsia="et-EE"/>
        </w:rPr>
        <w:t xml:space="preserve">toob välja järgmist: </w:t>
      </w:r>
    </w:p>
    <w:p w14:paraId="224B2185" w14:textId="77777777" w:rsidR="00BE200A" w:rsidRPr="00BE200A" w:rsidRDefault="00FB2E44"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w:t>
      </w:r>
      <w:r w:rsidR="00BE200A" w:rsidRPr="00BE200A">
        <w:rPr>
          <w:rFonts w:ascii="Times New Roman" w:eastAsia="Times New Roman" w:hAnsi="Times New Roman" w:cs="Times New Roman"/>
          <w:sz w:val="24"/>
          <w:szCs w:val="24"/>
          <w:lang w:eastAsia="et-EE"/>
        </w:rPr>
        <w:t>§ 141.  Sisetehing</w:t>
      </w:r>
    </w:p>
    <w:p w14:paraId="3751A53D" w14:textId="77777777" w:rsidR="00BE200A" w:rsidRPr="00BE200A" w:rsidRDefault="00BE200A" w:rsidP="0065077C">
      <w:pPr>
        <w:spacing w:after="0" w:line="240" w:lineRule="auto"/>
        <w:rPr>
          <w:rFonts w:ascii="Times New Roman" w:eastAsia="Times New Roman" w:hAnsi="Times New Roman" w:cs="Times New Roman"/>
          <w:sz w:val="24"/>
          <w:szCs w:val="24"/>
          <w:lang w:eastAsia="et-EE"/>
        </w:rPr>
      </w:pPr>
      <w:r w:rsidRPr="00BE200A">
        <w:rPr>
          <w:rFonts w:ascii="Times New Roman" w:eastAsia="Times New Roman" w:hAnsi="Times New Roman" w:cs="Times New Roman"/>
          <w:sz w:val="24"/>
          <w:szCs w:val="24"/>
          <w:lang w:eastAsia="et-EE"/>
        </w:rPr>
        <w:t xml:space="preserve"> (1) Käesolevas seaduses sätestatud korda </w:t>
      </w:r>
      <w:r w:rsidRPr="00817C27">
        <w:rPr>
          <w:rFonts w:ascii="Times New Roman" w:eastAsia="Times New Roman" w:hAnsi="Times New Roman" w:cs="Times New Roman"/>
          <w:sz w:val="24"/>
          <w:szCs w:val="24"/>
          <w:u w:val="single"/>
          <w:lang w:eastAsia="et-EE"/>
        </w:rPr>
        <w:t>ei ole hankija kohustatud rakendama sisetehingutele</w:t>
      </w:r>
      <w:r w:rsidRPr="00BE200A">
        <w:rPr>
          <w:rFonts w:ascii="Times New Roman" w:eastAsia="Times New Roman" w:hAnsi="Times New Roman" w:cs="Times New Roman"/>
          <w:sz w:val="24"/>
          <w:szCs w:val="24"/>
          <w:lang w:eastAsia="et-EE"/>
        </w:rPr>
        <w:t>.</w:t>
      </w:r>
    </w:p>
    <w:p w14:paraId="523CD84C" w14:textId="77777777" w:rsidR="003866E5" w:rsidRDefault="00BE200A" w:rsidP="0065077C">
      <w:pPr>
        <w:spacing w:after="0" w:line="240" w:lineRule="auto"/>
        <w:rPr>
          <w:rFonts w:ascii="Times New Roman" w:eastAsia="Times New Roman" w:hAnsi="Times New Roman" w:cs="Times New Roman"/>
          <w:sz w:val="24"/>
          <w:szCs w:val="24"/>
          <w:lang w:eastAsia="et-EE"/>
        </w:rPr>
      </w:pPr>
      <w:r w:rsidRPr="00817C27">
        <w:rPr>
          <w:rFonts w:ascii="Times New Roman" w:eastAsia="Times New Roman" w:hAnsi="Times New Roman" w:cs="Times New Roman"/>
          <w:sz w:val="24"/>
          <w:szCs w:val="24"/>
          <w:lang w:eastAsia="et-EE"/>
        </w:rPr>
        <w:t xml:space="preserve">(2) Sisetehing on hankija leping äriühinguga, </w:t>
      </w:r>
      <w:r w:rsidRPr="00817C27">
        <w:rPr>
          <w:rFonts w:ascii="Times New Roman" w:eastAsia="Times New Roman" w:hAnsi="Times New Roman" w:cs="Times New Roman"/>
          <w:sz w:val="24"/>
          <w:szCs w:val="24"/>
          <w:u w:val="single"/>
          <w:lang w:eastAsia="et-EE"/>
        </w:rPr>
        <w:t>mille kõik aktsiad või osad kuuluvad otseselt sellele hankijale</w:t>
      </w:r>
      <w:r w:rsidRPr="00817C27">
        <w:rPr>
          <w:rFonts w:ascii="Times New Roman" w:eastAsia="Times New Roman" w:hAnsi="Times New Roman" w:cs="Times New Roman"/>
          <w:sz w:val="24"/>
          <w:szCs w:val="24"/>
          <w:lang w:eastAsia="et-EE"/>
        </w:rPr>
        <w:t xml:space="preserve"> või talle koos teiste hankijatega või sihtasutusega, mille ainuasutaja on see hankija või mille kõik asutajad on see hankija koos teiste hankijatega.</w:t>
      </w:r>
      <w:r w:rsidR="00FB2E44" w:rsidRPr="00817C27">
        <w:rPr>
          <w:rFonts w:ascii="Times New Roman" w:eastAsia="Times New Roman" w:hAnsi="Times New Roman" w:cs="Times New Roman"/>
          <w:sz w:val="24"/>
          <w:szCs w:val="24"/>
          <w:lang w:eastAsia="et-EE"/>
        </w:rPr>
        <w:t xml:space="preserve">..“ </w:t>
      </w:r>
    </w:p>
    <w:p w14:paraId="0342ABDD" w14:textId="77777777" w:rsidR="00BE200A" w:rsidRPr="00BE200A" w:rsidRDefault="003866E5"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Seega saab </w:t>
      </w:r>
      <w:r w:rsidR="00FB2E44" w:rsidRPr="00817C27">
        <w:rPr>
          <w:rFonts w:ascii="Times New Roman" w:eastAsia="Times New Roman" w:hAnsi="Times New Roman" w:cs="Times New Roman"/>
          <w:sz w:val="24"/>
          <w:szCs w:val="24"/>
          <w:lang w:eastAsia="et-EE"/>
        </w:rPr>
        <w:t xml:space="preserve">järeldada, et </w:t>
      </w:r>
      <w:r w:rsidR="00FB2E44" w:rsidRPr="003866E5">
        <w:rPr>
          <w:rFonts w:ascii="Times New Roman" w:eastAsia="Times New Roman" w:hAnsi="Times New Roman" w:cs="Times New Roman"/>
          <w:sz w:val="24"/>
          <w:szCs w:val="24"/>
          <w:u w:val="single"/>
          <w:lang w:eastAsia="et-EE"/>
        </w:rPr>
        <w:t>kui vald soovib tellida mingeid kaupu või teenuseid valla enda äriühingult, siis ei pea selleks kuulutama välja riigihanget</w:t>
      </w:r>
      <w:r w:rsidR="00FB2E44">
        <w:rPr>
          <w:rFonts w:ascii="Times New Roman" w:eastAsia="Times New Roman" w:hAnsi="Times New Roman" w:cs="Times New Roman"/>
          <w:sz w:val="24"/>
          <w:szCs w:val="24"/>
          <w:lang w:eastAsia="et-EE"/>
        </w:rPr>
        <w:t>.</w:t>
      </w:r>
    </w:p>
    <w:p w14:paraId="2FC7DF01" w14:textId="77777777" w:rsidR="007913CD" w:rsidRDefault="007913CD" w:rsidP="0065077C">
      <w:pPr>
        <w:spacing w:after="0" w:line="240" w:lineRule="auto"/>
        <w:rPr>
          <w:rFonts w:ascii="Times New Roman" w:eastAsia="Times New Roman" w:hAnsi="Times New Roman" w:cs="Times New Roman"/>
          <w:sz w:val="24"/>
          <w:szCs w:val="24"/>
          <w:lang w:eastAsia="et-EE"/>
        </w:rPr>
      </w:pPr>
    </w:p>
    <w:p w14:paraId="62EC6B03" w14:textId="4E611E4C" w:rsidR="001E297C" w:rsidRDefault="003866E5" w:rsidP="0065077C">
      <w:pPr>
        <w:spacing w:after="0" w:line="240" w:lineRule="auto"/>
        <w:rPr>
          <w:rFonts w:ascii="Times New Roman" w:eastAsia="Times New Roman" w:hAnsi="Times New Roman" w:cs="Times New Roman"/>
          <w:sz w:val="24"/>
          <w:szCs w:val="24"/>
          <w:lang w:eastAsia="et-EE"/>
        </w:rPr>
      </w:pPr>
      <w:r w:rsidRPr="003866E5">
        <w:rPr>
          <w:rFonts w:ascii="Times New Roman" w:eastAsia="Times New Roman" w:hAnsi="Times New Roman" w:cs="Times New Roman"/>
          <w:sz w:val="24"/>
          <w:szCs w:val="24"/>
          <w:lang w:eastAsia="et-EE"/>
        </w:rPr>
        <w:t xml:space="preserve">7). </w:t>
      </w:r>
      <w:r w:rsidR="00242D7D">
        <w:rPr>
          <w:rFonts w:ascii="Times New Roman" w:eastAsia="Times New Roman" w:hAnsi="Times New Roman" w:cs="Times New Roman"/>
          <w:sz w:val="24"/>
          <w:szCs w:val="24"/>
          <w:lang w:eastAsia="et-EE"/>
        </w:rPr>
        <w:t>S</w:t>
      </w:r>
      <w:r>
        <w:rPr>
          <w:rFonts w:ascii="Times New Roman" w:eastAsia="Times New Roman" w:hAnsi="Times New Roman" w:cs="Times New Roman"/>
          <w:sz w:val="24"/>
          <w:szCs w:val="24"/>
          <w:lang w:eastAsia="et-EE"/>
        </w:rPr>
        <w:t>ihtfinantseerimine</w:t>
      </w:r>
      <w:r w:rsidR="00242D7D">
        <w:rPr>
          <w:rStyle w:val="Allmrkuseviide"/>
          <w:rFonts w:ascii="Times New Roman" w:eastAsia="Times New Roman" w:hAnsi="Times New Roman" w:cs="Times New Roman"/>
          <w:sz w:val="24"/>
          <w:szCs w:val="24"/>
          <w:lang w:eastAsia="et-EE"/>
        </w:rPr>
        <w:footnoteReference w:id="4"/>
      </w:r>
      <w:r>
        <w:rPr>
          <w:rFonts w:ascii="Times New Roman" w:eastAsia="Times New Roman" w:hAnsi="Times New Roman" w:cs="Times New Roman"/>
          <w:sz w:val="24"/>
          <w:szCs w:val="24"/>
          <w:lang w:eastAsia="et-EE"/>
        </w:rPr>
        <w:t xml:space="preserve"> </w:t>
      </w:r>
      <w:r w:rsidR="001E297C">
        <w:rPr>
          <w:rFonts w:ascii="Times New Roman" w:eastAsia="Times New Roman" w:hAnsi="Times New Roman" w:cs="Times New Roman"/>
          <w:sz w:val="24"/>
          <w:szCs w:val="24"/>
          <w:lang w:eastAsia="et-EE"/>
        </w:rPr>
        <w:t xml:space="preserve">ehk toetuse andmine </w:t>
      </w:r>
      <w:r>
        <w:rPr>
          <w:rFonts w:ascii="Times New Roman" w:eastAsia="Times New Roman" w:hAnsi="Times New Roman" w:cs="Times New Roman"/>
          <w:sz w:val="24"/>
          <w:szCs w:val="24"/>
          <w:lang w:eastAsia="et-EE"/>
        </w:rPr>
        <w:t xml:space="preserve">on </w:t>
      </w:r>
      <w:r w:rsidR="001E297C">
        <w:rPr>
          <w:rFonts w:ascii="Times New Roman" w:eastAsia="Times New Roman" w:hAnsi="Times New Roman" w:cs="Times New Roman"/>
          <w:sz w:val="24"/>
          <w:szCs w:val="24"/>
          <w:lang w:eastAsia="et-EE"/>
        </w:rPr>
        <w:t>komplitseeritud teema. Esmalt toome välja rahalise sihtfinantseerimise definitsiooni (</w:t>
      </w:r>
      <w:r w:rsidR="001E297C" w:rsidRPr="008050F0">
        <w:rPr>
          <w:rFonts w:ascii="Times New Roman" w:eastAsia="Times New Roman" w:hAnsi="Times New Roman" w:cs="Times New Roman"/>
          <w:sz w:val="24"/>
          <w:szCs w:val="24"/>
          <w:lang w:eastAsia="et-EE"/>
        </w:rPr>
        <w:t>Raamatupidamistoimkonna juhend</w:t>
      </w:r>
      <w:r w:rsidR="001E297C">
        <w:rPr>
          <w:rFonts w:ascii="Times New Roman" w:eastAsia="Times New Roman" w:hAnsi="Times New Roman" w:cs="Times New Roman"/>
          <w:sz w:val="24"/>
          <w:szCs w:val="24"/>
          <w:lang w:eastAsia="et-EE"/>
        </w:rPr>
        <w:t>i</w:t>
      </w:r>
      <w:r w:rsidR="001E297C" w:rsidRPr="008050F0">
        <w:rPr>
          <w:rFonts w:ascii="Times New Roman" w:eastAsia="Times New Roman" w:hAnsi="Times New Roman" w:cs="Times New Roman"/>
          <w:sz w:val="24"/>
          <w:szCs w:val="24"/>
          <w:lang w:eastAsia="et-EE"/>
        </w:rPr>
        <w:t xml:space="preserve"> nr 12 </w:t>
      </w:r>
      <w:r w:rsidR="001E297C">
        <w:rPr>
          <w:rFonts w:ascii="Times New Roman" w:eastAsia="Times New Roman" w:hAnsi="Times New Roman" w:cs="Times New Roman"/>
          <w:sz w:val="24"/>
          <w:szCs w:val="24"/>
          <w:lang w:eastAsia="et-EE"/>
        </w:rPr>
        <w:t>„Sihtfinantseerimine“) järgi:</w:t>
      </w:r>
    </w:p>
    <w:p w14:paraId="0EA83D3C" w14:textId="77777777" w:rsidR="001E297C" w:rsidRDefault="001E297C" w:rsidP="0065077C">
      <w:pPr>
        <w:spacing w:after="0" w:line="240" w:lineRule="auto"/>
        <w:rPr>
          <w:rFonts w:ascii="Times New Roman" w:eastAsia="Times New Roman" w:hAnsi="Times New Roman" w:cs="Times New Roman"/>
          <w:sz w:val="24"/>
          <w:szCs w:val="24"/>
          <w:lang w:eastAsia="et-EE"/>
        </w:rPr>
      </w:pPr>
    </w:p>
    <w:p w14:paraId="62AF4787" w14:textId="77777777" w:rsidR="001E297C" w:rsidRPr="001E297C" w:rsidRDefault="001E297C" w:rsidP="001E297C">
      <w:pPr>
        <w:spacing w:after="0" w:line="240" w:lineRule="auto"/>
        <w:rPr>
          <w:rFonts w:ascii="Times New Roman" w:eastAsia="Times New Roman" w:hAnsi="Times New Roman" w:cs="Times New Roman"/>
          <w:i/>
          <w:sz w:val="24"/>
          <w:szCs w:val="24"/>
          <w:lang w:eastAsia="et-EE"/>
        </w:rPr>
      </w:pPr>
      <w:r w:rsidRPr="001E297C">
        <w:rPr>
          <w:rFonts w:ascii="Times New Roman" w:eastAsia="Times New Roman" w:hAnsi="Times New Roman" w:cs="Times New Roman"/>
          <w:i/>
          <w:sz w:val="24"/>
          <w:szCs w:val="24"/>
          <w:lang w:eastAsia="et-EE"/>
        </w:rPr>
        <w:t xml:space="preserve">Sihtfinantseerimine on valitsusepoolne abi, mida teostatakse ettevõttele teatud ressursside üleandmise kaudu ning mille saamiseks peab ettevõtte äritegevus vastama teatud kindlaksmääratud kriteeriumitele. Sihtfinantseerimine ei hõlma valitsusepoolset abi, mille väärtust ei ole võimalik usaldusväärselt hinnata (nt riiklikud garantiid ja valitsusasutuste poolt pakutavad tasuta konsultatsioonid) ning tavapärastel tingimustel valitsussektoriga sõlmitud tehinguid. (SME IFRS 24.1, 24.2) </w:t>
      </w:r>
    </w:p>
    <w:p w14:paraId="7957EA38" w14:textId="77777777" w:rsidR="001E297C" w:rsidRPr="001E297C" w:rsidRDefault="001E297C" w:rsidP="001E297C">
      <w:pPr>
        <w:spacing w:after="0" w:line="240" w:lineRule="auto"/>
        <w:rPr>
          <w:rFonts w:ascii="Times New Roman" w:eastAsia="Times New Roman" w:hAnsi="Times New Roman" w:cs="Times New Roman"/>
          <w:i/>
          <w:sz w:val="24"/>
          <w:szCs w:val="24"/>
          <w:lang w:eastAsia="et-EE"/>
        </w:rPr>
      </w:pPr>
    </w:p>
    <w:p w14:paraId="765EBEF0" w14:textId="3CC160ED" w:rsidR="001E297C" w:rsidRPr="001E297C" w:rsidRDefault="001E297C" w:rsidP="001E297C">
      <w:pPr>
        <w:spacing w:after="0" w:line="240" w:lineRule="auto"/>
        <w:rPr>
          <w:rFonts w:ascii="Times New Roman" w:eastAsia="Times New Roman" w:hAnsi="Times New Roman" w:cs="Times New Roman"/>
          <w:i/>
          <w:sz w:val="24"/>
          <w:szCs w:val="24"/>
          <w:lang w:eastAsia="et-EE"/>
        </w:rPr>
      </w:pPr>
      <w:r w:rsidRPr="001E297C">
        <w:rPr>
          <w:rFonts w:ascii="Times New Roman" w:eastAsia="Times New Roman" w:hAnsi="Times New Roman" w:cs="Times New Roman"/>
          <w:i/>
          <w:sz w:val="24"/>
          <w:szCs w:val="24"/>
          <w:lang w:eastAsia="et-EE"/>
        </w:rPr>
        <w:lastRenderedPageBreak/>
        <w:t>Varade sihtfinantseerimine on sihtfinantseerimine, mille põhitingimuseks on, et seda saav ettevõte peab kas ostma, ehitama või muul viisil soetama teatud põhivara. Tegevuse sihtfinantseerimine on sihtfinantseerimine, mis ei ole varade sihtfinantseerimine.</w:t>
      </w:r>
    </w:p>
    <w:p w14:paraId="2BCFECE8" w14:textId="77777777" w:rsidR="001E297C" w:rsidRDefault="001E297C" w:rsidP="0065077C">
      <w:pPr>
        <w:spacing w:after="0" w:line="240" w:lineRule="auto"/>
        <w:rPr>
          <w:rFonts w:ascii="Times New Roman" w:eastAsia="Times New Roman" w:hAnsi="Times New Roman" w:cs="Times New Roman"/>
          <w:sz w:val="24"/>
          <w:szCs w:val="24"/>
          <w:lang w:eastAsia="et-EE"/>
        </w:rPr>
      </w:pPr>
    </w:p>
    <w:p w14:paraId="1B471220" w14:textId="77777777" w:rsidR="0049437B" w:rsidRDefault="001E297C"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Keskseks küsimuseks on (mõõdetava) </w:t>
      </w:r>
      <w:r w:rsidRPr="0049437B">
        <w:rPr>
          <w:rFonts w:ascii="Times New Roman" w:eastAsia="Times New Roman" w:hAnsi="Times New Roman" w:cs="Times New Roman"/>
          <w:b/>
          <w:sz w:val="24"/>
          <w:szCs w:val="24"/>
          <w:lang w:eastAsia="et-EE"/>
        </w:rPr>
        <w:t>hüve</w:t>
      </w:r>
      <w:r>
        <w:rPr>
          <w:rFonts w:ascii="Times New Roman" w:eastAsia="Times New Roman" w:hAnsi="Times New Roman" w:cs="Times New Roman"/>
          <w:sz w:val="24"/>
          <w:szCs w:val="24"/>
          <w:lang w:eastAsia="et-EE"/>
        </w:rPr>
        <w:t xml:space="preserve"> saamine. </w:t>
      </w:r>
    </w:p>
    <w:p w14:paraId="15A19B08" w14:textId="55B0D538" w:rsidR="0049437B" w:rsidRPr="0049437B" w:rsidRDefault="001E297C" w:rsidP="0049437B">
      <w:pPr>
        <w:pStyle w:val="Loendilik"/>
        <w:numPr>
          <w:ilvl w:val="0"/>
          <w:numId w:val="42"/>
        </w:numPr>
        <w:spacing w:after="0" w:line="240" w:lineRule="auto"/>
        <w:rPr>
          <w:rFonts w:ascii="Times New Roman" w:eastAsia="Times New Roman" w:hAnsi="Times New Roman" w:cs="Times New Roman"/>
          <w:sz w:val="24"/>
          <w:szCs w:val="24"/>
          <w:u w:val="single"/>
          <w:lang w:eastAsia="et-EE"/>
        </w:rPr>
      </w:pPr>
      <w:r w:rsidRPr="0049437B">
        <w:rPr>
          <w:rFonts w:ascii="Times New Roman" w:eastAsia="Times New Roman" w:hAnsi="Times New Roman" w:cs="Times New Roman"/>
          <w:sz w:val="24"/>
          <w:szCs w:val="24"/>
          <w:u w:val="single"/>
          <w:lang w:eastAsia="et-EE"/>
        </w:rPr>
        <w:t xml:space="preserve">Kui KOV saab raha eest teiselt poolelt </w:t>
      </w:r>
      <w:r w:rsidR="0049437B">
        <w:rPr>
          <w:rFonts w:ascii="Times New Roman" w:eastAsia="Times New Roman" w:hAnsi="Times New Roman" w:cs="Times New Roman"/>
          <w:sz w:val="24"/>
          <w:szCs w:val="24"/>
          <w:u w:val="single"/>
          <w:lang w:eastAsia="et-EE"/>
        </w:rPr>
        <w:t xml:space="preserve">vastu </w:t>
      </w:r>
      <w:r w:rsidRPr="0049437B">
        <w:rPr>
          <w:rFonts w:ascii="Times New Roman" w:eastAsia="Times New Roman" w:hAnsi="Times New Roman" w:cs="Times New Roman"/>
          <w:sz w:val="24"/>
          <w:szCs w:val="24"/>
          <w:u w:val="single"/>
          <w:lang w:eastAsia="et-EE"/>
        </w:rPr>
        <w:t xml:space="preserve">hüve, siis on tegemist </w:t>
      </w:r>
      <w:r w:rsidR="0049437B">
        <w:rPr>
          <w:rFonts w:ascii="Times New Roman" w:eastAsia="Times New Roman" w:hAnsi="Times New Roman" w:cs="Times New Roman"/>
          <w:sz w:val="24"/>
          <w:szCs w:val="24"/>
          <w:u w:val="single"/>
          <w:lang w:eastAsia="et-EE"/>
        </w:rPr>
        <w:t xml:space="preserve">teenuslepinguga </w:t>
      </w:r>
      <w:r w:rsidR="0049437B" w:rsidRPr="0049437B">
        <w:rPr>
          <w:rFonts w:ascii="Times New Roman" w:eastAsia="Times New Roman" w:hAnsi="Times New Roman" w:cs="Times New Roman"/>
          <w:sz w:val="24"/>
          <w:szCs w:val="24"/>
          <w:lang w:eastAsia="et-EE"/>
        </w:rPr>
        <w:t xml:space="preserve">(nt juhul, kui KOV ja piirkondlik MTÜ lepivad kokku, et </w:t>
      </w:r>
      <w:r w:rsidR="0049437B">
        <w:rPr>
          <w:rFonts w:ascii="Times New Roman" w:eastAsia="Times New Roman" w:hAnsi="Times New Roman" w:cs="Times New Roman"/>
          <w:sz w:val="24"/>
          <w:szCs w:val="24"/>
          <w:lang w:eastAsia="et-EE"/>
        </w:rPr>
        <w:t>MTÜ koristab regulaarselt küla lõkkeplatsi).</w:t>
      </w:r>
    </w:p>
    <w:p w14:paraId="62C05386" w14:textId="2CDD7FBE" w:rsidR="001E297C" w:rsidRPr="0049437B" w:rsidRDefault="0049437B" w:rsidP="0049437B">
      <w:pPr>
        <w:pStyle w:val="Loendilik"/>
        <w:numPr>
          <w:ilvl w:val="0"/>
          <w:numId w:val="42"/>
        </w:numPr>
        <w:spacing w:after="0" w:line="240" w:lineRule="auto"/>
        <w:rPr>
          <w:rFonts w:ascii="Times New Roman" w:eastAsia="Times New Roman" w:hAnsi="Times New Roman" w:cs="Times New Roman"/>
          <w:sz w:val="24"/>
          <w:szCs w:val="24"/>
          <w:u w:val="single"/>
          <w:lang w:eastAsia="et-EE"/>
        </w:rPr>
      </w:pPr>
      <w:r w:rsidRPr="0049437B">
        <w:rPr>
          <w:rFonts w:ascii="Times New Roman" w:eastAsia="Times New Roman" w:hAnsi="Times New Roman" w:cs="Times New Roman"/>
          <w:sz w:val="24"/>
          <w:szCs w:val="24"/>
          <w:u w:val="single"/>
          <w:lang w:eastAsia="et-EE"/>
        </w:rPr>
        <w:t xml:space="preserve">Kui KOV küll annab raha, kuid ei saa </w:t>
      </w:r>
      <w:r>
        <w:rPr>
          <w:rFonts w:ascii="Times New Roman" w:eastAsia="Times New Roman" w:hAnsi="Times New Roman" w:cs="Times New Roman"/>
          <w:sz w:val="24"/>
          <w:szCs w:val="24"/>
          <w:u w:val="single"/>
          <w:lang w:eastAsia="et-EE"/>
        </w:rPr>
        <w:t xml:space="preserve">vastu </w:t>
      </w:r>
      <w:r w:rsidRPr="0049437B">
        <w:rPr>
          <w:rFonts w:ascii="Times New Roman" w:eastAsia="Times New Roman" w:hAnsi="Times New Roman" w:cs="Times New Roman"/>
          <w:sz w:val="24"/>
          <w:szCs w:val="24"/>
          <w:u w:val="single"/>
          <w:lang w:eastAsia="et-EE"/>
        </w:rPr>
        <w:t>(mõõdetavat) hüve, siis on tegemist toetusega</w:t>
      </w:r>
      <w:r>
        <w:rPr>
          <w:rFonts w:ascii="Times New Roman" w:eastAsia="Times New Roman" w:hAnsi="Times New Roman" w:cs="Times New Roman"/>
          <w:sz w:val="24"/>
          <w:szCs w:val="24"/>
          <w:u w:val="single"/>
          <w:lang w:eastAsia="et-EE"/>
        </w:rPr>
        <w:t xml:space="preserve"> </w:t>
      </w:r>
      <w:r w:rsidRPr="0049437B">
        <w:rPr>
          <w:rFonts w:ascii="Times New Roman" w:eastAsia="Times New Roman" w:hAnsi="Times New Roman" w:cs="Times New Roman"/>
          <w:sz w:val="24"/>
          <w:szCs w:val="24"/>
          <w:lang w:eastAsia="et-EE"/>
        </w:rPr>
        <w:t>(nt juhul, kui KOV annab MTÜ-le raha, et see edendaks kohalikku külaeluliikumist).</w:t>
      </w:r>
    </w:p>
    <w:p w14:paraId="7F9AD152" w14:textId="77777777" w:rsidR="001E297C" w:rsidRDefault="001E297C" w:rsidP="0065077C">
      <w:pPr>
        <w:spacing w:after="0" w:line="240" w:lineRule="auto"/>
        <w:rPr>
          <w:rFonts w:ascii="Times New Roman" w:eastAsia="Times New Roman" w:hAnsi="Times New Roman" w:cs="Times New Roman"/>
          <w:sz w:val="24"/>
          <w:szCs w:val="24"/>
          <w:lang w:eastAsia="et-EE"/>
        </w:rPr>
      </w:pPr>
    </w:p>
    <w:p w14:paraId="71B74A16" w14:textId="6C008A06" w:rsidR="0049437B" w:rsidRDefault="0049437B" w:rsidP="0065077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Seejuures on probleemseks tõlgendamine. Kuna majanduslikult on soodsam sihtfinantseerida, siis kalduvad KOV-d võimalusel liigitama tehingut sihtfinantseerimiseks. Tehingu tõlgendamisel peavad KOV-d lähtuma Raamatupidamistoimkonna Juhendis nr 1 ühest alusprintsiibist – sisu ülimuslikkuse printsiibist – seega tuleb lepingu sisu põhjalikult analüüsida ja määrav ei ole lepingu pealkiri.</w:t>
      </w:r>
    </w:p>
    <w:p w14:paraId="715D44B3" w14:textId="77777777" w:rsidR="001E297C" w:rsidRDefault="001E297C" w:rsidP="0065077C">
      <w:pPr>
        <w:spacing w:after="0" w:line="240" w:lineRule="auto"/>
        <w:rPr>
          <w:rFonts w:ascii="Times New Roman" w:eastAsia="Times New Roman" w:hAnsi="Times New Roman" w:cs="Times New Roman"/>
          <w:sz w:val="24"/>
          <w:szCs w:val="24"/>
          <w:lang w:eastAsia="et-EE"/>
        </w:rPr>
      </w:pPr>
    </w:p>
    <w:p w14:paraId="5386AC16" w14:textId="2BEB5D18" w:rsidR="0046163A" w:rsidRPr="00242D7D" w:rsidRDefault="0046163A" w:rsidP="0065077C">
      <w:pPr>
        <w:spacing w:after="0" w:line="240" w:lineRule="auto"/>
        <w:rPr>
          <w:rFonts w:ascii="Times New Roman" w:eastAsia="Times New Roman" w:hAnsi="Times New Roman" w:cs="Times New Roman"/>
          <w:i/>
          <w:sz w:val="24"/>
          <w:szCs w:val="24"/>
          <w:lang w:eastAsia="et-EE"/>
        </w:rPr>
      </w:pPr>
      <w:r w:rsidRPr="00242D7D">
        <w:rPr>
          <w:rFonts w:ascii="Times New Roman" w:eastAsia="Times New Roman" w:hAnsi="Times New Roman" w:cs="Times New Roman"/>
          <w:i/>
          <w:sz w:val="24"/>
          <w:szCs w:val="24"/>
          <w:lang w:eastAsia="et-EE"/>
        </w:rPr>
        <w:t>Paralleelselt käivad ka mõisted „haldusleping</w:t>
      </w:r>
      <w:r w:rsidR="002B0B71" w:rsidRPr="00242D7D">
        <w:rPr>
          <w:rStyle w:val="Allmrkuseviide"/>
          <w:rFonts w:ascii="Times New Roman" w:eastAsia="Times New Roman" w:hAnsi="Times New Roman" w:cs="Times New Roman"/>
          <w:i/>
          <w:sz w:val="24"/>
          <w:szCs w:val="24"/>
          <w:lang w:eastAsia="et-EE"/>
        </w:rPr>
        <w:footnoteReference w:id="5"/>
      </w:r>
      <w:r w:rsidRPr="00242D7D">
        <w:rPr>
          <w:rFonts w:ascii="Times New Roman" w:eastAsia="Times New Roman" w:hAnsi="Times New Roman" w:cs="Times New Roman"/>
          <w:i/>
          <w:sz w:val="24"/>
          <w:szCs w:val="24"/>
          <w:lang w:eastAsia="et-EE"/>
        </w:rPr>
        <w:t xml:space="preserve">“ ja „tsiviilõiguslik leping.“ </w:t>
      </w:r>
      <w:r w:rsidR="00242D7D" w:rsidRPr="00242D7D">
        <w:rPr>
          <w:rFonts w:ascii="Times New Roman" w:eastAsia="Times New Roman" w:hAnsi="Times New Roman" w:cs="Times New Roman"/>
          <w:i/>
          <w:sz w:val="24"/>
          <w:szCs w:val="24"/>
          <w:lang w:eastAsia="et-EE"/>
        </w:rPr>
        <w:t>Teenuse osutamise sisuga võivad olla mõlemad nimetatud – nii haldusleping kui ka tsiviilõiguslik leping.</w:t>
      </w:r>
    </w:p>
    <w:p w14:paraId="70849B62" w14:textId="77777777" w:rsidR="0046163A" w:rsidRDefault="0046163A" w:rsidP="0065077C">
      <w:pPr>
        <w:spacing w:after="0" w:line="240" w:lineRule="auto"/>
        <w:rPr>
          <w:rFonts w:ascii="Times New Roman" w:eastAsia="Times New Roman" w:hAnsi="Times New Roman" w:cs="Times New Roman"/>
          <w:sz w:val="24"/>
          <w:szCs w:val="24"/>
          <w:lang w:eastAsia="et-EE"/>
        </w:rPr>
      </w:pPr>
    </w:p>
    <w:p w14:paraId="74F68630" w14:textId="5E027F2B" w:rsidR="001E297C" w:rsidRDefault="00242D7D" w:rsidP="006C3448">
      <w:pPr>
        <w:spacing w:after="0" w:line="240" w:lineRule="auto"/>
        <w:rPr>
          <w:rFonts w:ascii="Times New Roman" w:eastAsia="Times New Roman" w:hAnsi="Times New Roman" w:cs="Times New Roman"/>
          <w:sz w:val="24"/>
          <w:szCs w:val="24"/>
          <w:lang w:eastAsia="et-EE"/>
        </w:rPr>
      </w:pPr>
      <w:r w:rsidRPr="00276D2A">
        <w:rPr>
          <w:rFonts w:ascii="Times New Roman" w:eastAsia="Times New Roman" w:hAnsi="Times New Roman" w:cs="Times New Roman"/>
          <w:b/>
          <w:sz w:val="24"/>
          <w:szCs w:val="24"/>
          <w:lang w:eastAsia="et-EE"/>
        </w:rPr>
        <w:t xml:space="preserve">Seega saab eelneva põhjal välja tuua, et </w:t>
      </w:r>
      <w:r w:rsidR="00690DB3" w:rsidRPr="00276D2A">
        <w:rPr>
          <w:rFonts w:ascii="Times New Roman" w:eastAsia="Times New Roman" w:hAnsi="Times New Roman" w:cs="Times New Roman"/>
          <w:b/>
          <w:sz w:val="24"/>
          <w:szCs w:val="24"/>
          <w:lang w:eastAsia="et-EE"/>
        </w:rPr>
        <w:t xml:space="preserve">juhul, kui kontserniüksused üksteisega tehingus olles </w:t>
      </w:r>
      <w:r w:rsidR="00276D2A" w:rsidRPr="00276D2A">
        <w:rPr>
          <w:rFonts w:ascii="Times New Roman" w:eastAsia="Times New Roman" w:hAnsi="Times New Roman" w:cs="Times New Roman"/>
          <w:b/>
          <w:sz w:val="24"/>
          <w:szCs w:val="24"/>
          <w:lang w:eastAsia="et-EE"/>
        </w:rPr>
        <w:t>saavad raha andmise eest mingi hüve vastu, siis on tegemist sisuliselt teenuse osutamisega, mitte sihtfinantseerimisega.</w:t>
      </w:r>
      <w:r w:rsidR="00276D2A">
        <w:rPr>
          <w:rFonts w:ascii="Times New Roman" w:eastAsia="Times New Roman" w:hAnsi="Times New Roman" w:cs="Times New Roman"/>
          <w:sz w:val="24"/>
          <w:szCs w:val="24"/>
          <w:lang w:eastAsia="et-EE"/>
        </w:rPr>
        <w:t xml:space="preserve"> (T</w:t>
      </w:r>
      <w:r w:rsidR="001E297C">
        <w:rPr>
          <w:rFonts w:ascii="Times New Roman" w:eastAsia="Times New Roman" w:hAnsi="Times New Roman" w:cs="Times New Roman"/>
          <w:sz w:val="24"/>
          <w:szCs w:val="24"/>
          <w:lang w:eastAsia="et-EE"/>
        </w:rPr>
        <w:t xml:space="preserve">eemat on eraldi lahatud </w:t>
      </w:r>
      <w:r w:rsidR="00276D2A">
        <w:rPr>
          <w:rFonts w:ascii="Times New Roman" w:eastAsia="Times New Roman" w:hAnsi="Times New Roman" w:cs="Times New Roman"/>
          <w:sz w:val="24"/>
          <w:szCs w:val="24"/>
          <w:lang w:eastAsia="et-EE"/>
        </w:rPr>
        <w:t xml:space="preserve">Lääne-Nigula finantsjuht </w:t>
      </w:r>
      <w:r w:rsidR="001E297C">
        <w:rPr>
          <w:rFonts w:ascii="Times New Roman" w:eastAsia="Times New Roman" w:hAnsi="Times New Roman" w:cs="Times New Roman"/>
          <w:sz w:val="24"/>
          <w:szCs w:val="24"/>
          <w:lang w:eastAsia="et-EE"/>
        </w:rPr>
        <w:t>P</w:t>
      </w:r>
      <w:r w:rsidR="00276D2A">
        <w:rPr>
          <w:rFonts w:ascii="Times New Roman" w:eastAsia="Times New Roman" w:hAnsi="Times New Roman" w:cs="Times New Roman"/>
          <w:sz w:val="24"/>
          <w:szCs w:val="24"/>
          <w:lang w:eastAsia="et-EE"/>
        </w:rPr>
        <w:t>iret Zahknaga, kes on endine Riigikontrolli audiitor. Detailsemates arutlustes jagab ta kindlasti enda teadmisi).</w:t>
      </w:r>
    </w:p>
    <w:p w14:paraId="1FF6137D" w14:textId="77777777" w:rsidR="001E297C" w:rsidRDefault="001E297C" w:rsidP="006C3448">
      <w:pPr>
        <w:spacing w:after="0" w:line="240" w:lineRule="auto"/>
        <w:rPr>
          <w:rFonts w:ascii="Times New Roman" w:eastAsia="Times New Roman" w:hAnsi="Times New Roman" w:cs="Times New Roman"/>
          <w:sz w:val="24"/>
          <w:szCs w:val="24"/>
          <w:lang w:eastAsia="et-EE"/>
        </w:rPr>
      </w:pPr>
    </w:p>
    <w:p w14:paraId="18990C2F" w14:textId="482B9595" w:rsidR="00437F37" w:rsidRDefault="00437F37">
      <w:pPr>
        <w:rPr>
          <w:rFonts w:asciiTheme="majorHAnsi" w:eastAsiaTheme="majorEastAsia" w:hAnsiTheme="majorHAnsi" w:cstheme="majorBidi"/>
          <w:b/>
          <w:bCs/>
          <w:color w:val="365F91" w:themeColor="accent1" w:themeShade="BF"/>
          <w:sz w:val="28"/>
          <w:szCs w:val="28"/>
        </w:rPr>
      </w:pPr>
      <w:r>
        <w:br w:type="page"/>
      </w:r>
    </w:p>
    <w:p w14:paraId="4B165AF5" w14:textId="77777777" w:rsidR="00836E7E" w:rsidRDefault="00836E7E" w:rsidP="00836E7E">
      <w:pPr>
        <w:pStyle w:val="Pealkiri1"/>
      </w:pPr>
    </w:p>
    <w:p w14:paraId="4B1213BF" w14:textId="2CEE9759" w:rsidR="009B44C4" w:rsidRPr="00C31E0D" w:rsidRDefault="009B44C4" w:rsidP="00C31E0D">
      <w:pPr>
        <w:pStyle w:val="Pealkiri1"/>
        <w:numPr>
          <w:ilvl w:val="0"/>
          <w:numId w:val="34"/>
        </w:numPr>
      </w:pPr>
      <w:r w:rsidRPr="00C31E0D">
        <w:t>Organisatsioonikujunduse kesksed valikud</w:t>
      </w:r>
    </w:p>
    <w:p w14:paraId="2AC9CE76" w14:textId="77777777" w:rsidR="004416B8" w:rsidRDefault="004416B8" w:rsidP="007439E2">
      <w:pPr>
        <w:spacing w:after="0" w:line="240" w:lineRule="auto"/>
        <w:jc w:val="left"/>
        <w:rPr>
          <w:rFonts w:ascii="Times New Roman" w:eastAsia="Times New Roman" w:hAnsi="Times New Roman" w:cs="Times New Roman"/>
          <w:b/>
          <w:sz w:val="24"/>
          <w:szCs w:val="24"/>
          <w:lang w:eastAsia="et-EE"/>
        </w:rPr>
      </w:pPr>
    </w:p>
    <w:p w14:paraId="2028818E" w14:textId="29291BDC" w:rsidR="00DD6A0E" w:rsidRPr="001368CB" w:rsidRDefault="00DD6A0E" w:rsidP="00DD6A0E">
      <w:pPr>
        <w:pStyle w:val="Pealkiri2"/>
        <w:numPr>
          <w:ilvl w:val="1"/>
          <w:numId w:val="34"/>
        </w:numPr>
      </w:pPr>
      <w:r w:rsidRPr="001368CB">
        <w:t>Organisatsiooniline mitme</w:t>
      </w:r>
      <w:r>
        <w:t>kesisus kohaliku omavalitsuse te</w:t>
      </w:r>
      <w:r w:rsidRPr="001368CB">
        <w:t xml:space="preserve">ostamisel </w:t>
      </w:r>
    </w:p>
    <w:p w14:paraId="4CFEED91" w14:textId="77777777" w:rsidR="00DD6A0E" w:rsidRPr="001368CB" w:rsidRDefault="00DD6A0E" w:rsidP="00DD6A0E">
      <w:pPr>
        <w:pStyle w:val="Vahedeta"/>
        <w:rPr>
          <w:rFonts w:ascii="Times New Roman" w:hAnsi="Times New Roman"/>
          <w:b/>
          <w:sz w:val="24"/>
          <w:szCs w:val="24"/>
        </w:rPr>
      </w:pPr>
    </w:p>
    <w:p w14:paraId="6AECAA5E" w14:textId="13335A93" w:rsidR="00DD6A0E" w:rsidRPr="001368CB" w:rsidRDefault="00DD6A0E" w:rsidP="00DD6A0E">
      <w:pPr>
        <w:pStyle w:val="Vahedeta"/>
        <w:jc w:val="both"/>
        <w:rPr>
          <w:rFonts w:ascii="Times New Roman" w:hAnsi="Times New Roman"/>
          <w:sz w:val="24"/>
          <w:szCs w:val="24"/>
        </w:rPr>
      </w:pPr>
      <w:r w:rsidRPr="001368CB">
        <w:rPr>
          <w:rFonts w:ascii="Times New Roman" w:hAnsi="Times New Roman"/>
          <w:sz w:val="24"/>
          <w:szCs w:val="24"/>
        </w:rPr>
        <w:t>Kaasaegse</w:t>
      </w:r>
      <w:r>
        <w:rPr>
          <w:rFonts w:ascii="Times New Roman" w:hAnsi="Times New Roman"/>
          <w:sz w:val="24"/>
          <w:szCs w:val="24"/>
        </w:rPr>
        <w:t>tes</w:t>
      </w:r>
      <w:r w:rsidRPr="001368CB">
        <w:rPr>
          <w:rFonts w:ascii="Times New Roman" w:hAnsi="Times New Roman"/>
          <w:sz w:val="24"/>
          <w:szCs w:val="24"/>
        </w:rPr>
        <w:t xml:space="preserve"> riikides kasutatakse mitmekesiseid organisatsioonitüüpe avaliku võimu ülesannete täitmiseks. Selline trend on lääne demokraatiates süvenenud heaoluriikide ning koos sellega riigi tegevuse ja avalike teenuste osutamise ampluaa laienemisega alates 1970-ndatest aastatest. Sel perioodil oli selge suund riigi kesktasandi ja kohaliku omavalitsuse suhtes detsentraliseerimisele, mille käigus said kohalikud omavalitsused oluliselt suurema rolli seni keskvõimu korraldada olnud avalike teenuste pakkumisel. Samaaegselt oli teine trend avalike teenuste delegeerimine erasektorile või erasektori organisatsioonide kasutuselevõtt avaliku võimu organisatsioonide (riik, omavalitsus) poolt. Need trendid tulenesid uue avaliku halduse kontseptsiooni (</w:t>
      </w:r>
      <w:r w:rsidRPr="001368CB">
        <w:rPr>
          <w:rFonts w:ascii="Times New Roman" w:hAnsi="Times New Roman"/>
          <w:i/>
          <w:sz w:val="24"/>
          <w:szCs w:val="24"/>
        </w:rPr>
        <w:t>New Public Management)</w:t>
      </w:r>
      <w:r w:rsidRPr="001368CB">
        <w:rPr>
          <w:rFonts w:ascii="Times New Roman" w:hAnsi="Times New Roman"/>
          <w:sz w:val="24"/>
          <w:szCs w:val="24"/>
        </w:rPr>
        <w:t xml:space="preserve"> </w:t>
      </w:r>
      <w:r>
        <w:rPr>
          <w:rFonts w:ascii="Times New Roman" w:hAnsi="Times New Roman"/>
          <w:sz w:val="24"/>
          <w:szCs w:val="24"/>
        </w:rPr>
        <w:t>levimisega</w:t>
      </w:r>
      <w:r w:rsidRPr="001368CB">
        <w:rPr>
          <w:rFonts w:ascii="Times New Roman" w:hAnsi="Times New Roman"/>
          <w:sz w:val="24"/>
          <w:szCs w:val="24"/>
        </w:rPr>
        <w:t>, mis taotles senise jäiga ja bürokraatliku avaliku halduse süsteemi muutmist enam konkurentsi- ja turupõhisemaks, mille tulemusena eeldati nii majanduslikus kui korralduslikus mõttes efektiivsemat ja paindlikumat avalike ülesannete täitmise mudeleid. Alates 1990-ndatest lisanud erasektori organisatsioonide kõrvale kodanikeühiskonna organisatsioonid, millele delegeeriti</w:t>
      </w:r>
      <w:r>
        <w:rPr>
          <w:rFonts w:ascii="Times New Roman" w:hAnsi="Times New Roman"/>
          <w:sz w:val="24"/>
          <w:szCs w:val="24"/>
        </w:rPr>
        <w:t xml:space="preserve"> nii</w:t>
      </w:r>
      <w:r w:rsidRPr="001368CB">
        <w:rPr>
          <w:rFonts w:ascii="Times New Roman" w:hAnsi="Times New Roman"/>
          <w:sz w:val="24"/>
          <w:szCs w:val="24"/>
        </w:rPr>
        <w:t xml:space="preserve"> avalike ülesannete täitmist, kuid ka avalik võim hakkas ise moodustama seda tüüpi organisatsioone oma põhiülesannete täitmiseks. </w:t>
      </w:r>
      <w:r w:rsidR="00836E7E">
        <w:rPr>
          <w:rFonts w:ascii="Times New Roman" w:hAnsi="Times New Roman"/>
          <w:sz w:val="24"/>
          <w:szCs w:val="24"/>
        </w:rPr>
        <w:t>Eelnevast tulenevalt</w:t>
      </w:r>
      <w:r w:rsidR="00836E7E" w:rsidRPr="001368CB">
        <w:rPr>
          <w:rFonts w:ascii="Times New Roman" w:hAnsi="Times New Roman"/>
          <w:sz w:val="24"/>
          <w:szCs w:val="24"/>
        </w:rPr>
        <w:t xml:space="preserve"> </w:t>
      </w:r>
      <w:r w:rsidRPr="001368CB">
        <w:rPr>
          <w:rFonts w:ascii="Times New Roman" w:hAnsi="Times New Roman"/>
          <w:sz w:val="24"/>
          <w:szCs w:val="24"/>
        </w:rPr>
        <w:t>ongi tänapäevastes riikides avalike ülesannete täi</w:t>
      </w:r>
      <w:r w:rsidR="009E15C0">
        <w:rPr>
          <w:rFonts w:ascii="Times New Roman" w:hAnsi="Times New Roman"/>
          <w:sz w:val="24"/>
          <w:szCs w:val="24"/>
        </w:rPr>
        <w:t>t</w:t>
      </w:r>
      <w:r w:rsidRPr="001368CB">
        <w:rPr>
          <w:rFonts w:ascii="Times New Roman" w:hAnsi="Times New Roman"/>
          <w:sz w:val="24"/>
          <w:szCs w:val="24"/>
        </w:rPr>
        <w:t>mistel väga lai organisatsiooniline mitmekesis</w:t>
      </w:r>
      <w:r>
        <w:rPr>
          <w:rFonts w:ascii="Times New Roman" w:hAnsi="Times New Roman"/>
          <w:sz w:val="24"/>
          <w:szCs w:val="24"/>
        </w:rPr>
        <w:t>us</w:t>
      </w:r>
      <w:r w:rsidRPr="001368CB">
        <w:rPr>
          <w:rFonts w:ascii="Times New Roman" w:hAnsi="Times New Roman"/>
          <w:sz w:val="24"/>
          <w:szCs w:val="24"/>
        </w:rPr>
        <w:t xml:space="preserve">. Kohalikud omavalitsused ja nende </w:t>
      </w:r>
      <w:r>
        <w:rPr>
          <w:rFonts w:ascii="Times New Roman" w:hAnsi="Times New Roman"/>
          <w:sz w:val="24"/>
          <w:szCs w:val="24"/>
        </w:rPr>
        <w:t xml:space="preserve">valitsemise </w:t>
      </w:r>
      <w:r w:rsidRPr="001368CB">
        <w:rPr>
          <w:rFonts w:ascii="Times New Roman" w:hAnsi="Times New Roman"/>
          <w:sz w:val="24"/>
          <w:szCs w:val="24"/>
        </w:rPr>
        <w:t>organisatsioon</w:t>
      </w:r>
      <w:r>
        <w:rPr>
          <w:rFonts w:ascii="Times New Roman" w:hAnsi="Times New Roman"/>
          <w:sz w:val="24"/>
          <w:szCs w:val="24"/>
        </w:rPr>
        <w:t>iline korraldus</w:t>
      </w:r>
      <w:r w:rsidRPr="001368CB">
        <w:rPr>
          <w:rFonts w:ascii="Times New Roman" w:hAnsi="Times New Roman"/>
          <w:sz w:val="24"/>
          <w:szCs w:val="24"/>
        </w:rPr>
        <w:t xml:space="preserve"> ei ole siin kuidagi erandiks. Selline mitmekesisus või kohati </w:t>
      </w:r>
      <w:r w:rsidR="00437F37">
        <w:rPr>
          <w:rFonts w:ascii="Times New Roman" w:hAnsi="Times New Roman"/>
          <w:sz w:val="24"/>
          <w:szCs w:val="24"/>
        </w:rPr>
        <w:t xml:space="preserve">ka </w:t>
      </w:r>
      <w:r w:rsidRPr="001368CB">
        <w:rPr>
          <w:rFonts w:ascii="Times New Roman" w:hAnsi="Times New Roman"/>
          <w:sz w:val="24"/>
          <w:szCs w:val="24"/>
        </w:rPr>
        <w:t>killustatus on sead</w:t>
      </w:r>
      <w:r>
        <w:rPr>
          <w:rFonts w:ascii="Times New Roman" w:hAnsi="Times New Roman"/>
          <w:sz w:val="24"/>
          <w:szCs w:val="24"/>
        </w:rPr>
        <w:t>nud</w:t>
      </w:r>
      <w:r w:rsidRPr="001368CB">
        <w:rPr>
          <w:rFonts w:ascii="Times New Roman" w:hAnsi="Times New Roman"/>
          <w:sz w:val="24"/>
          <w:szCs w:val="24"/>
        </w:rPr>
        <w:t xml:space="preserve"> avalikule võimule väljakutse</w:t>
      </w:r>
      <w:r>
        <w:rPr>
          <w:rFonts w:ascii="Times New Roman" w:hAnsi="Times New Roman"/>
          <w:sz w:val="24"/>
          <w:szCs w:val="24"/>
        </w:rPr>
        <w:t>d</w:t>
      </w:r>
      <w:r w:rsidRPr="001368CB">
        <w:rPr>
          <w:rFonts w:ascii="Times New Roman" w:hAnsi="Times New Roman"/>
          <w:sz w:val="24"/>
          <w:szCs w:val="24"/>
        </w:rPr>
        <w:t xml:space="preserve">, kuidas sellist </w:t>
      </w:r>
      <w:r>
        <w:rPr>
          <w:rFonts w:ascii="Times New Roman" w:hAnsi="Times New Roman"/>
          <w:sz w:val="24"/>
          <w:szCs w:val="24"/>
        </w:rPr>
        <w:t xml:space="preserve">väga mitmekesist </w:t>
      </w:r>
      <w:r w:rsidRPr="001368CB">
        <w:rPr>
          <w:rFonts w:ascii="Times New Roman" w:hAnsi="Times New Roman"/>
          <w:sz w:val="24"/>
          <w:szCs w:val="24"/>
        </w:rPr>
        <w:t>organisatsiooni tervikuna juhtida ja suunata – valitsemisteadustes tuntakse seda valitsetuse (</w:t>
      </w:r>
      <w:r w:rsidRPr="001368CB">
        <w:rPr>
          <w:rFonts w:ascii="Times New Roman" w:hAnsi="Times New Roman"/>
          <w:i/>
          <w:sz w:val="24"/>
          <w:szCs w:val="24"/>
        </w:rPr>
        <w:t>governance</w:t>
      </w:r>
      <w:r w:rsidRPr="001368CB">
        <w:rPr>
          <w:rFonts w:ascii="Times New Roman" w:hAnsi="Times New Roman"/>
          <w:sz w:val="24"/>
          <w:szCs w:val="24"/>
        </w:rPr>
        <w:t>) kontseptsioonina</w:t>
      </w:r>
      <w:r>
        <w:rPr>
          <w:rFonts w:ascii="Times New Roman" w:hAnsi="Times New Roman"/>
          <w:sz w:val="24"/>
          <w:szCs w:val="24"/>
        </w:rPr>
        <w:t xml:space="preserve"> (üha rohkem on mõistet kasutusele võetud ka halduspraktikas, nt mitmetasandiline valitsemine, võrgustikupõhisus</w:t>
      </w:r>
      <w:r>
        <w:rPr>
          <w:rStyle w:val="Allmrkuseviide"/>
          <w:rFonts w:ascii="Times New Roman" w:hAnsi="Times New Roman"/>
          <w:sz w:val="24"/>
          <w:szCs w:val="24"/>
        </w:rPr>
        <w:footnoteReference w:id="6"/>
      </w:r>
      <w:r>
        <w:rPr>
          <w:rFonts w:ascii="Times New Roman" w:hAnsi="Times New Roman"/>
          <w:sz w:val="24"/>
          <w:szCs w:val="24"/>
        </w:rPr>
        <w:t xml:space="preserve"> jt). </w:t>
      </w:r>
      <w:r w:rsidRPr="001368CB">
        <w:rPr>
          <w:rFonts w:ascii="Times New Roman" w:hAnsi="Times New Roman"/>
          <w:sz w:val="24"/>
          <w:szCs w:val="24"/>
        </w:rPr>
        <w:t xml:space="preserve"> </w:t>
      </w:r>
    </w:p>
    <w:p w14:paraId="1450B80F" w14:textId="77777777" w:rsidR="00DD6A0E" w:rsidRPr="001368CB" w:rsidRDefault="00DD6A0E" w:rsidP="00DD6A0E">
      <w:pPr>
        <w:pStyle w:val="Vahedeta"/>
        <w:jc w:val="both"/>
        <w:rPr>
          <w:rFonts w:ascii="Times New Roman" w:hAnsi="Times New Roman"/>
          <w:sz w:val="24"/>
          <w:szCs w:val="24"/>
        </w:rPr>
      </w:pPr>
    </w:p>
    <w:p w14:paraId="77B1DE1B" w14:textId="3B7A76D5" w:rsidR="00DD6A0E" w:rsidRPr="001368CB" w:rsidRDefault="00DD6A0E" w:rsidP="00DD6A0E">
      <w:pPr>
        <w:pStyle w:val="Vahedeta"/>
        <w:jc w:val="both"/>
        <w:rPr>
          <w:rFonts w:ascii="Times New Roman" w:hAnsi="Times New Roman"/>
          <w:sz w:val="24"/>
          <w:szCs w:val="24"/>
        </w:rPr>
      </w:pPr>
      <w:r>
        <w:rPr>
          <w:rFonts w:ascii="Times New Roman" w:hAnsi="Times New Roman"/>
          <w:sz w:val="24"/>
          <w:szCs w:val="24"/>
        </w:rPr>
        <w:t>Printsiibis</w:t>
      </w:r>
      <w:r w:rsidRPr="001368CB">
        <w:rPr>
          <w:rFonts w:ascii="Times New Roman" w:hAnsi="Times New Roman"/>
          <w:sz w:val="24"/>
          <w:szCs w:val="24"/>
        </w:rPr>
        <w:t xml:space="preserve"> ei saa eeldata ühegi väljaspool avalikku sektorit asuva organisatsioonitüü</w:t>
      </w:r>
      <w:r>
        <w:rPr>
          <w:rFonts w:ascii="Times New Roman" w:hAnsi="Times New Roman"/>
          <w:sz w:val="24"/>
          <w:szCs w:val="24"/>
        </w:rPr>
        <w:t>b</w:t>
      </w:r>
      <w:r w:rsidRPr="001368CB">
        <w:rPr>
          <w:rFonts w:ascii="Times New Roman" w:hAnsi="Times New Roman"/>
          <w:sz w:val="24"/>
          <w:szCs w:val="24"/>
        </w:rPr>
        <w:t>i puhul, et see kuidagi ei sobi avalike ülesannete täitmiseks. Küll aga on igal ühiskonna sektori ja sellest tulenevalt ka iga</w:t>
      </w:r>
      <w:r>
        <w:rPr>
          <w:rFonts w:ascii="Times New Roman" w:hAnsi="Times New Roman"/>
          <w:sz w:val="24"/>
          <w:szCs w:val="24"/>
        </w:rPr>
        <w:t>l</w:t>
      </w:r>
      <w:r w:rsidRPr="001368CB">
        <w:rPr>
          <w:rFonts w:ascii="Times New Roman" w:hAnsi="Times New Roman"/>
          <w:sz w:val="24"/>
          <w:szCs w:val="24"/>
        </w:rPr>
        <w:t xml:space="preserve"> organisatsioonitüübil oma tugevuseelised ja ka nõrkused (tabel 1)</w:t>
      </w:r>
      <w:r>
        <w:rPr>
          <w:rFonts w:ascii="Times New Roman" w:hAnsi="Times New Roman"/>
          <w:sz w:val="24"/>
          <w:szCs w:val="24"/>
        </w:rPr>
        <w:t xml:space="preserve"> ülesannete täitmisel</w:t>
      </w:r>
      <w:r w:rsidRPr="001368CB">
        <w:rPr>
          <w:rFonts w:ascii="Times New Roman" w:hAnsi="Times New Roman"/>
          <w:sz w:val="24"/>
          <w:szCs w:val="24"/>
        </w:rPr>
        <w:t>. Avaliku sektori tugevuseks on töökindlus</w:t>
      </w:r>
      <w:r>
        <w:rPr>
          <w:rFonts w:ascii="Times New Roman" w:hAnsi="Times New Roman"/>
          <w:sz w:val="24"/>
          <w:szCs w:val="24"/>
        </w:rPr>
        <w:t xml:space="preserve"> (bürokraatia)</w:t>
      </w:r>
      <w:r w:rsidRPr="001368CB">
        <w:rPr>
          <w:rFonts w:ascii="Times New Roman" w:hAnsi="Times New Roman"/>
          <w:sz w:val="24"/>
          <w:szCs w:val="24"/>
        </w:rPr>
        <w:t xml:space="preserve"> ja stabiilsus, ärisektoris kiirus ja paindlikkus ning mittetulundussektoris vabatahtlikkuse mobiliseerimine ja sotsiaalne seotus. Kõigil on ka olu</w:t>
      </w:r>
      <w:r w:rsidR="009E15C0">
        <w:rPr>
          <w:rFonts w:ascii="Times New Roman" w:hAnsi="Times New Roman"/>
          <w:sz w:val="24"/>
          <w:szCs w:val="24"/>
        </w:rPr>
        <w:t>lised nõrkused – avalikus sektor</w:t>
      </w:r>
      <w:r w:rsidRPr="001368CB">
        <w:rPr>
          <w:rFonts w:ascii="Times New Roman" w:hAnsi="Times New Roman"/>
          <w:sz w:val="24"/>
          <w:szCs w:val="24"/>
        </w:rPr>
        <w:t xml:space="preserve">is automaatsus ja jäikus, ärisektoris riskantsus ja tehnilisus ning kolmandas sektoris jätkusuutlikkuse probleemid. Seega tulenevalt täidetava avaliku ülesande iseloomust tuleks eelistada sellele sobivat organisatsioonilist </w:t>
      </w:r>
      <w:r>
        <w:rPr>
          <w:rFonts w:ascii="Times New Roman" w:hAnsi="Times New Roman"/>
          <w:sz w:val="24"/>
          <w:szCs w:val="24"/>
        </w:rPr>
        <w:t>vormi</w:t>
      </w:r>
      <w:r w:rsidRPr="001368CB">
        <w:rPr>
          <w:rFonts w:ascii="Times New Roman" w:hAnsi="Times New Roman"/>
          <w:sz w:val="24"/>
          <w:szCs w:val="24"/>
        </w:rPr>
        <w:t xml:space="preserve">. </w:t>
      </w:r>
    </w:p>
    <w:p w14:paraId="7DA296A9" w14:textId="77777777" w:rsidR="00DD6A0E" w:rsidRDefault="00DD6A0E" w:rsidP="00DD6A0E">
      <w:pPr>
        <w:pStyle w:val="Vahedeta"/>
        <w:jc w:val="both"/>
        <w:rPr>
          <w:rFonts w:ascii="Times New Roman" w:hAnsi="Times New Roman"/>
          <w:sz w:val="24"/>
          <w:szCs w:val="24"/>
        </w:rPr>
      </w:pPr>
    </w:p>
    <w:p w14:paraId="5173AA1B" w14:textId="77777777" w:rsidR="001A6438" w:rsidRDefault="001A6438" w:rsidP="00DD6A0E">
      <w:pPr>
        <w:pStyle w:val="Vahedeta"/>
        <w:jc w:val="both"/>
        <w:rPr>
          <w:rFonts w:ascii="Times New Roman" w:hAnsi="Times New Roman"/>
          <w:sz w:val="24"/>
          <w:szCs w:val="24"/>
        </w:rPr>
      </w:pPr>
    </w:p>
    <w:p w14:paraId="5D51C0BF" w14:textId="77777777" w:rsidR="001A6438" w:rsidRDefault="001A6438" w:rsidP="00DD6A0E">
      <w:pPr>
        <w:pStyle w:val="Vahedeta"/>
        <w:jc w:val="both"/>
        <w:rPr>
          <w:rFonts w:ascii="Times New Roman" w:hAnsi="Times New Roman"/>
          <w:sz w:val="24"/>
          <w:szCs w:val="24"/>
        </w:rPr>
      </w:pPr>
    </w:p>
    <w:p w14:paraId="245C51A8" w14:textId="77777777" w:rsidR="001A6438" w:rsidRDefault="001A6438" w:rsidP="00DD6A0E">
      <w:pPr>
        <w:pStyle w:val="Vahedeta"/>
        <w:jc w:val="both"/>
        <w:rPr>
          <w:rFonts w:ascii="Times New Roman" w:hAnsi="Times New Roman"/>
          <w:sz w:val="24"/>
          <w:szCs w:val="24"/>
        </w:rPr>
      </w:pPr>
    </w:p>
    <w:p w14:paraId="04B54D96" w14:textId="77777777" w:rsidR="001A6438" w:rsidRDefault="001A6438" w:rsidP="00DD6A0E">
      <w:pPr>
        <w:pStyle w:val="Vahedeta"/>
        <w:jc w:val="both"/>
        <w:rPr>
          <w:rFonts w:ascii="Times New Roman" w:hAnsi="Times New Roman"/>
          <w:sz w:val="24"/>
          <w:szCs w:val="24"/>
        </w:rPr>
      </w:pPr>
    </w:p>
    <w:p w14:paraId="3A6E25C5" w14:textId="77777777" w:rsidR="001A6438" w:rsidRDefault="001A6438" w:rsidP="00DD6A0E">
      <w:pPr>
        <w:pStyle w:val="Vahedeta"/>
        <w:jc w:val="both"/>
        <w:rPr>
          <w:rFonts w:ascii="Times New Roman" w:hAnsi="Times New Roman"/>
          <w:sz w:val="24"/>
          <w:szCs w:val="24"/>
        </w:rPr>
      </w:pPr>
    </w:p>
    <w:p w14:paraId="2EABCBD6" w14:textId="77777777" w:rsidR="001A6438" w:rsidRDefault="001A6438" w:rsidP="00DD6A0E">
      <w:pPr>
        <w:pStyle w:val="Vahedeta"/>
        <w:jc w:val="both"/>
        <w:rPr>
          <w:rFonts w:ascii="Times New Roman" w:hAnsi="Times New Roman"/>
          <w:sz w:val="24"/>
          <w:szCs w:val="24"/>
        </w:rPr>
      </w:pPr>
    </w:p>
    <w:p w14:paraId="1268BB34" w14:textId="77777777" w:rsidR="001A6438" w:rsidRPr="001368CB" w:rsidRDefault="001A6438" w:rsidP="00DD6A0E">
      <w:pPr>
        <w:pStyle w:val="Vahedeta"/>
        <w:jc w:val="both"/>
        <w:rPr>
          <w:rFonts w:ascii="Times New Roman" w:hAnsi="Times New Roman"/>
          <w:sz w:val="24"/>
          <w:szCs w:val="24"/>
        </w:rPr>
      </w:pPr>
    </w:p>
    <w:p w14:paraId="617ABE1D" w14:textId="77777777" w:rsidR="00DD6A0E" w:rsidRPr="001368CB" w:rsidRDefault="00DD6A0E" w:rsidP="00DD6A0E">
      <w:pPr>
        <w:pStyle w:val="Vahedeta"/>
        <w:jc w:val="both"/>
        <w:rPr>
          <w:rFonts w:ascii="Times New Roman" w:eastAsia="Times New Roman" w:hAnsi="Times New Roman"/>
          <w:color w:val="000000"/>
          <w:sz w:val="24"/>
          <w:szCs w:val="24"/>
        </w:rPr>
      </w:pPr>
      <w:r w:rsidRPr="001368CB">
        <w:rPr>
          <w:rFonts w:ascii="Times New Roman" w:eastAsia="Times New Roman" w:hAnsi="Times New Roman"/>
          <w:color w:val="000000"/>
          <w:sz w:val="24"/>
          <w:szCs w:val="24"/>
        </w:rPr>
        <w:t xml:space="preserve">Tabel 1. Sektorite olemus avalike hüvede pakkumisel. </w:t>
      </w:r>
    </w:p>
    <w:tbl>
      <w:tblPr>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2551"/>
        <w:gridCol w:w="2551"/>
        <w:gridCol w:w="2551"/>
      </w:tblGrid>
      <w:tr w:rsidR="00DD6A0E" w:rsidRPr="00FC1E30" w14:paraId="1BBF3F59" w14:textId="77777777" w:rsidTr="001E297C">
        <w:trPr>
          <w:trHeight w:val="380"/>
        </w:trPr>
        <w:tc>
          <w:tcPr>
            <w:tcW w:w="1984" w:type="dxa"/>
          </w:tcPr>
          <w:p w14:paraId="3CDC4DF4" w14:textId="77777777" w:rsidR="00DD6A0E" w:rsidRPr="00B90B92" w:rsidRDefault="00DD6A0E" w:rsidP="001E297C">
            <w:pPr>
              <w:pStyle w:val="Vahedeta"/>
              <w:rPr>
                <w:rFonts w:ascii="Times New Roman" w:eastAsia="Times New Roman" w:hAnsi="Times New Roman"/>
                <w:color w:val="000000"/>
                <w:sz w:val="20"/>
              </w:rPr>
            </w:pPr>
          </w:p>
        </w:tc>
        <w:tc>
          <w:tcPr>
            <w:tcW w:w="2551" w:type="dxa"/>
            <w:vAlign w:val="center"/>
          </w:tcPr>
          <w:p w14:paraId="6AA7674C" w14:textId="77777777" w:rsidR="00DD6A0E" w:rsidRPr="00B90B92" w:rsidRDefault="00DD6A0E" w:rsidP="001E297C">
            <w:pPr>
              <w:pStyle w:val="Vahedeta"/>
              <w:jc w:val="center"/>
              <w:rPr>
                <w:rFonts w:ascii="Times New Roman" w:eastAsia="Times New Roman" w:hAnsi="Times New Roman"/>
                <w:b/>
                <w:color w:val="000000"/>
                <w:sz w:val="20"/>
              </w:rPr>
            </w:pPr>
            <w:r w:rsidRPr="00B90B92">
              <w:rPr>
                <w:rFonts w:ascii="Times New Roman" w:eastAsia="Times New Roman" w:hAnsi="Times New Roman"/>
                <w:b/>
                <w:color w:val="000000"/>
                <w:sz w:val="20"/>
              </w:rPr>
              <w:t>Avalik sektor</w:t>
            </w:r>
          </w:p>
        </w:tc>
        <w:tc>
          <w:tcPr>
            <w:tcW w:w="2551" w:type="dxa"/>
            <w:vAlign w:val="center"/>
          </w:tcPr>
          <w:p w14:paraId="3332D0C3" w14:textId="77777777" w:rsidR="00DD6A0E" w:rsidRPr="00B90B92" w:rsidRDefault="00DD6A0E" w:rsidP="001E297C">
            <w:pPr>
              <w:pStyle w:val="Vahedeta"/>
              <w:jc w:val="center"/>
              <w:rPr>
                <w:rFonts w:ascii="Times New Roman" w:eastAsia="Times New Roman" w:hAnsi="Times New Roman"/>
                <w:b/>
                <w:color w:val="000000"/>
                <w:sz w:val="20"/>
              </w:rPr>
            </w:pPr>
            <w:r w:rsidRPr="00B90B92">
              <w:rPr>
                <w:rFonts w:ascii="Times New Roman" w:eastAsia="Times New Roman" w:hAnsi="Times New Roman"/>
                <w:b/>
                <w:color w:val="000000"/>
                <w:sz w:val="20"/>
              </w:rPr>
              <w:t>Ärisektor</w:t>
            </w:r>
          </w:p>
        </w:tc>
        <w:tc>
          <w:tcPr>
            <w:tcW w:w="2551" w:type="dxa"/>
            <w:vAlign w:val="center"/>
          </w:tcPr>
          <w:p w14:paraId="3F7F8FDF" w14:textId="77777777" w:rsidR="00DD6A0E" w:rsidRPr="00B90B92" w:rsidRDefault="00DD6A0E" w:rsidP="001E297C">
            <w:pPr>
              <w:pStyle w:val="Vahedeta"/>
              <w:jc w:val="center"/>
              <w:rPr>
                <w:rFonts w:ascii="Times New Roman" w:eastAsia="Times New Roman" w:hAnsi="Times New Roman"/>
                <w:b/>
                <w:color w:val="000000"/>
                <w:sz w:val="20"/>
              </w:rPr>
            </w:pPr>
            <w:r w:rsidRPr="00B90B92">
              <w:rPr>
                <w:rFonts w:ascii="Times New Roman" w:eastAsia="Times New Roman" w:hAnsi="Times New Roman"/>
                <w:b/>
                <w:color w:val="000000"/>
                <w:sz w:val="20"/>
              </w:rPr>
              <w:t>Mittetulundussektor</w:t>
            </w:r>
          </w:p>
        </w:tc>
      </w:tr>
      <w:tr w:rsidR="00DD6A0E" w:rsidRPr="00FC1E30" w14:paraId="1284E479" w14:textId="77777777" w:rsidTr="001E297C">
        <w:tc>
          <w:tcPr>
            <w:tcW w:w="1984" w:type="dxa"/>
            <w:vAlign w:val="center"/>
          </w:tcPr>
          <w:p w14:paraId="12EDEAF0" w14:textId="77777777" w:rsidR="00DD6A0E" w:rsidRPr="00B90B92" w:rsidRDefault="00DD6A0E" w:rsidP="001E297C">
            <w:pPr>
              <w:pStyle w:val="Vahedeta"/>
              <w:rPr>
                <w:rFonts w:ascii="Times New Roman" w:eastAsia="Times New Roman" w:hAnsi="Times New Roman"/>
                <w:b/>
                <w:color w:val="000000"/>
                <w:sz w:val="20"/>
              </w:rPr>
            </w:pPr>
            <w:r w:rsidRPr="00B90B92">
              <w:rPr>
                <w:rFonts w:ascii="Times New Roman" w:eastAsia="Times New Roman" w:hAnsi="Times New Roman"/>
                <w:b/>
                <w:color w:val="000000"/>
                <w:sz w:val="20"/>
              </w:rPr>
              <w:t>Üldine eelis</w:t>
            </w:r>
          </w:p>
        </w:tc>
        <w:tc>
          <w:tcPr>
            <w:tcW w:w="2551" w:type="dxa"/>
          </w:tcPr>
          <w:p w14:paraId="4C5AB61B" w14:textId="77777777" w:rsidR="00DD6A0E" w:rsidRPr="00B90B92" w:rsidRDefault="00DD6A0E" w:rsidP="001E297C">
            <w:pPr>
              <w:pStyle w:val="Vahedeta"/>
              <w:rPr>
                <w:rFonts w:ascii="Times New Roman" w:eastAsia="Times New Roman" w:hAnsi="Times New Roman"/>
                <w:color w:val="000000"/>
                <w:sz w:val="20"/>
              </w:rPr>
            </w:pPr>
            <w:r w:rsidRPr="00B90B92">
              <w:rPr>
                <w:rFonts w:ascii="Times New Roman" w:eastAsia="Times New Roman" w:hAnsi="Times New Roman"/>
                <w:color w:val="000000"/>
                <w:sz w:val="20"/>
              </w:rPr>
              <w:t>Stabiilsus, järjepidevus</w:t>
            </w:r>
          </w:p>
        </w:tc>
        <w:tc>
          <w:tcPr>
            <w:tcW w:w="2551" w:type="dxa"/>
          </w:tcPr>
          <w:p w14:paraId="4F08F722" w14:textId="77777777" w:rsidR="00DD6A0E" w:rsidRPr="00B90B92" w:rsidRDefault="00DD6A0E" w:rsidP="001E297C">
            <w:pPr>
              <w:pStyle w:val="Vahedeta"/>
              <w:rPr>
                <w:rFonts w:ascii="Times New Roman" w:eastAsia="Times New Roman" w:hAnsi="Times New Roman"/>
                <w:color w:val="000000"/>
                <w:sz w:val="20"/>
              </w:rPr>
            </w:pPr>
            <w:r w:rsidRPr="00B90B92">
              <w:rPr>
                <w:rFonts w:ascii="Times New Roman" w:eastAsia="Times New Roman" w:hAnsi="Times New Roman"/>
                <w:color w:val="000000"/>
                <w:sz w:val="20"/>
              </w:rPr>
              <w:t>Võimaldab kiireid muutuseid</w:t>
            </w:r>
          </w:p>
        </w:tc>
        <w:tc>
          <w:tcPr>
            <w:tcW w:w="2551" w:type="dxa"/>
          </w:tcPr>
          <w:p w14:paraId="25FDBE93" w14:textId="77777777" w:rsidR="00DD6A0E" w:rsidRPr="00B90B92" w:rsidRDefault="00DD6A0E" w:rsidP="001E297C">
            <w:pPr>
              <w:pStyle w:val="Vahedeta"/>
              <w:rPr>
                <w:rFonts w:ascii="Times New Roman" w:eastAsia="Times New Roman" w:hAnsi="Times New Roman"/>
                <w:color w:val="000000"/>
                <w:sz w:val="20"/>
              </w:rPr>
            </w:pPr>
            <w:r w:rsidRPr="00B90B92">
              <w:rPr>
                <w:rFonts w:ascii="Times New Roman" w:eastAsia="Times New Roman" w:hAnsi="Times New Roman"/>
                <w:color w:val="000000"/>
                <w:sz w:val="20"/>
              </w:rPr>
              <w:t>Tegeleb erijuhtudega</w:t>
            </w:r>
          </w:p>
        </w:tc>
      </w:tr>
      <w:tr w:rsidR="00DD6A0E" w:rsidRPr="00FC1E30" w14:paraId="0F93E5DE" w14:textId="77777777" w:rsidTr="001E297C">
        <w:tc>
          <w:tcPr>
            <w:tcW w:w="1984" w:type="dxa"/>
            <w:vAlign w:val="center"/>
          </w:tcPr>
          <w:p w14:paraId="0F3DABFC" w14:textId="77777777" w:rsidR="00DD6A0E" w:rsidRPr="00B90B92" w:rsidRDefault="00DD6A0E" w:rsidP="001E297C">
            <w:pPr>
              <w:pStyle w:val="Vahedeta"/>
              <w:rPr>
                <w:rFonts w:ascii="Times New Roman" w:eastAsia="Times New Roman" w:hAnsi="Times New Roman"/>
                <w:b/>
                <w:color w:val="000000"/>
                <w:sz w:val="20"/>
              </w:rPr>
            </w:pPr>
            <w:r w:rsidRPr="00B90B92">
              <w:rPr>
                <w:rFonts w:ascii="Times New Roman" w:eastAsia="Times New Roman" w:hAnsi="Times New Roman"/>
                <w:b/>
                <w:color w:val="000000"/>
                <w:sz w:val="20"/>
              </w:rPr>
              <w:t>Roll</w:t>
            </w:r>
          </w:p>
        </w:tc>
        <w:tc>
          <w:tcPr>
            <w:tcW w:w="2551" w:type="dxa"/>
          </w:tcPr>
          <w:p w14:paraId="4BFB9499" w14:textId="77777777" w:rsidR="00DD6A0E" w:rsidRPr="00B90B92" w:rsidRDefault="00DD6A0E" w:rsidP="001E297C">
            <w:pPr>
              <w:pStyle w:val="Vahedeta"/>
              <w:rPr>
                <w:rFonts w:ascii="Times New Roman" w:eastAsia="Times New Roman" w:hAnsi="Times New Roman"/>
                <w:color w:val="000000"/>
                <w:sz w:val="20"/>
              </w:rPr>
            </w:pPr>
            <w:r w:rsidRPr="00B90B92">
              <w:rPr>
                <w:rFonts w:ascii="Times New Roman" w:eastAsia="Times New Roman" w:hAnsi="Times New Roman"/>
                <w:color w:val="000000"/>
                <w:sz w:val="20"/>
              </w:rPr>
              <w:t>Süsteemi teovõime tagamine</w:t>
            </w:r>
          </w:p>
        </w:tc>
        <w:tc>
          <w:tcPr>
            <w:tcW w:w="2551" w:type="dxa"/>
          </w:tcPr>
          <w:p w14:paraId="0D809850" w14:textId="77777777" w:rsidR="00DD6A0E" w:rsidRPr="00B90B92" w:rsidRDefault="00DD6A0E" w:rsidP="001E297C">
            <w:pPr>
              <w:pStyle w:val="Vahedeta"/>
              <w:rPr>
                <w:rFonts w:ascii="Times New Roman" w:eastAsia="Times New Roman" w:hAnsi="Times New Roman"/>
                <w:color w:val="000000"/>
                <w:sz w:val="20"/>
              </w:rPr>
            </w:pPr>
            <w:r w:rsidRPr="00B90B92">
              <w:rPr>
                <w:rFonts w:ascii="Times New Roman" w:eastAsia="Times New Roman" w:hAnsi="Times New Roman"/>
                <w:color w:val="000000"/>
                <w:sz w:val="20"/>
              </w:rPr>
              <w:t>Läbimurded, uuendused</w:t>
            </w:r>
          </w:p>
        </w:tc>
        <w:tc>
          <w:tcPr>
            <w:tcW w:w="2551" w:type="dxa"/>
          </w:tcPr>
          <w:p w14:paraId="195FE9AA" w14:textId="77777777" w:rsidR="00DD6A0E" w:rsidRPr="00B90B92" w:rsidRDefault="00DD6A0E" w:rsidP="001E297C">
            <w:pPr>
              <w:pStyle w:val="Vahedeta"/>
              <w:rPr>
                <w:rFonts w:ascii="Times New Roman" w:eastAsia="Times New Roman" w:hAnsi="Times New Roman"/>
                <w:color w:val="000000"/>
                <w:sz w:val="20"/>
              </w:rPr>
            </w:pPr>
            <w:r w:rsidRPr="00B90B92">
              <w:rPr>
                <w:rFonts w:ascii="Times New Roman" w:eastAsia="Times New Roman" w:hAnsi="Times New Roman"/>
                <w:color w:val="000000"/>
                <w:sz w:val="20"/>
              </w:rPr>
              <w:t>Kodanikuressursi mobiliseerimine, teiste sektorite täiendamine</w:t>
            </w:r>
          </w:p>
        </w:tc>
      </w:tr>
      <w:tr w:rsidR="00DD6A0E" w:rsidRPr="00FC1E30" w14:paraId="110A200B" w14:textId="77777777" w:rsidTr="001E297C">
        <w:tc>
          <w:tcPr>
            <w:tcW w:w="1984" w:type="dxa"/>
            <w:vAlign w:val="center"/>
          </w:tcPr>
          <w:p w14:paraId="37E63796" w14:textId="77777777" w:rsidR="00DD6A0E" w:rsidRPr="00B90B92" w:rsidRDefault="00DD6A0E" w:rsidP="001E297C">
            <w:pPr>
              <w:pStyle w:val="Vahedeta"/>
              <w:rPr>
                <w:rFonts w:ascii="Times New Roman" w:eastAsia="Times New Roman" w:hAnsi="Times New Roman"/>
                <w:b/>
                <w:color w:val="000000"/>
                <w:sz w:val="20"/>
              </w:rPr>
            </w:pPr>
            <w:r w:rsidRPr="00B90B92">
              <w:rPr>
                <w:rFonts w:ascii="Times New Roman" w:eastAsia="Times New Roman" w:hAnsi="Times New Roman"/>
                <w:b/>
                <w:color w:val="000000"/>
                <w:sz w:val="20"/>
              </w:rPr>
              <w:t>Tegevuse fookus</w:t>
            </w:r>
          </w:p>
        </w:tc>
        <w:tc>
          <w:tcPr>
            <w:tcW w:w="2551" w:type="dxa"/>
          </w:tcPr>
          <w:p w14:paraId="15EF4957" w14:textId="77777777" w:rsidR="00DD6A0E" w:rsidRPr="00B90B92" w:rsidRDefault="00DD6A0E" w:rsidP="001E297C">
            <w:pPr>
              <w:pStyle w:val="Vahedeta"/>
              <w:rPr>
                <w:rFonts w:ascii="Times New Roman" w:eastAsia="Times New Roman" w:hAnsi="Times New Roman"/>
                <w:color w:val="000000"/>
                <w:sz w:val="20"/>
              </w:rPr>
            </w:pPr>
            <w:r w:rsidRPr="00B90B92">
              <w:rPr>
                <w:rFonts w:ascii="Times New Roman" w:eastAsia="Times New Roman" w:hAnsi="Times New Roman"/>
                <w:color w:val="000000"/>
                <w:sz w:val="20"/>
              </w:rPr>
              <w:t>Võime lahendada asju, mis „on vaja ära teha</w:t>
            </w:r>
          </w:p>
        </w:tc>
        <w:tc>
          <w:tcPr>
            <w:tcW w:w="2551" w:type="dxa"/>
          </w:tcPr>
          <w:p w14:paraId="17DD4BE6" w14:textId="77777777" w:rsidR="00DD6A0E" w:rsidRPr="00B90B92" w:rsidRDefault="00DD6A0E" w:rsidP="001E297C">
            <w:pPr>
              <w:pStyle w:val="Vahedeta"/>
              <w:rPr>
                <w:rFonts w:ascii="Times New Roman" w:eastAsia="Times New Roman" w:hAnsi="Times New Roman"/>
                <w:color w:val="000000"/>
                <w:sz w:val="20"/>
              </w:rPr>
            </w:pPr>
            <w:r w:rsidRPr="00B90B92">
              <w:rPr>
                <w:rFonts w:ascii="Times New Roman" w:eastAsia="Times New Roman" w:hAnsi="Times New Roman"/>
                <w:color w:val="000000"/>
                <w:sz w:val="20"/>
              </w:rPr>
              <w:t>Võime keskenduda kõige perspektiivsemale</w:t>
            </w:r>
          </w:p>
        </w:tc>
        <w:tc>
          <w:tcPr>
            <w:tcW w:w="2551" w:type="dxa"/>
          </w:tcPr>
          <w:p w14:paraId="1FB5805D" w14:textId="77777777" w:rsidR="00DD6A0E" w:rsidRPr="00B90B92" w:rsidRDefault="00DD6A0E" w:rsidP="001E297C">
            <w:pPr>
              <w:pStyle w:val="Vahedeta"/>
              <w:rPr>
                <w:rFonts w:ascii="Times New Roman" w:eastAsia="Times New Roman" w:hAnsi="Times New Roman"/>
                <w:color w:val="000000"/>
                <w:sz w:val="20"/>
              </w:rPr>
            </w:pPr>
            <w:r w:rsidRPr="00B90B92">
              <w:rPr>
                <w:rFonts w:ascii="Times New Roman" w:eastAsia="Times New Roman" w:hAnsi="Times New Roman"/>
                <w:color w:val="000000"/>
                <w:sz w:val="20"/>
              </w:rPr>
              <w:t>Võime keskenduda väikestele rühmadele ja spetsiifilistele küsimustele</w:t>
            </w:r>
          </w:p>
        </w:tc>
      </w:tr>
      <w:tr w:rsidR="00DD6A0E" w:rsidRPr="00FC1E30" w14:paraId="6700910E" w14:textId="77777777" w:rsidTr="001E297C">
        <w:tc>
          <w:tcPr>
            <w:tcW w:w="1984" w:type="dxa"/>
            <w:vAlign w:val="center"/>
          </w:tcPr>
          <w:p w14:paraId="4C7BF892" w14:textId="77777777" w:rsidR="00DD6A0E" w:rsidRPr="00B90B92" w:rsidRDefault="00DD6A0E" w:rsidP="001E297C">
            <w:pPr>
              <w:pStyle w:val="Vahedeta"/>
              <w:rPr>
                <w:rFonts w:ascii="Times New Roman" w:eastAsia="Times New Roman" w:hAnsi="Times New Roman"/>
                <w:b/>
                <w:color w:val="000000"/>
                <w:sz w:val="20"/>
              </w:rPr>
            </w:pPr>
            <w:r w:rsidRPr="00B90B92">
              <w:rPr>
                <w:rFonts w:ascii="Times New Roman" w:eastAsia="Times New Roman" w:hAnsi="Times New Roman"/>
                <w:b/>
                <w:color w:val="000000"/>
                <w:sz w:val="20"/>
              </w:rPr>
              <w:t>Tõhususe allikas</w:t>
            </w:r>
          </w:p>
        </w:tc>
        <w:tc>
          <w:tcPr>
            <w:tcW w:w="2551" w:type="dxa"/>
          </w:tcPr>
          <w:p w14:paraId="4AFBEA2E" w14:textId="77777777" w:rsidR="00DD6A0E" w:rsidRPr="00B90B92" w:rsidRDefault="00DD6A0E" w:rsidP="001E297C">
            <w:pPr>
              <w:pStyle w:val="Vahedeta"/>
              <w:rPr>
                <w:rFonts w:ascii="Times New Roman" w:eastAsia="Times New Roman" w:hAnsi="Times New Roman"/>
                <w:color w:val="000000"/>
                <w:sz w:val="20"/>
              </w:rPr>
            </w:pPr>
            <w:r w:rsidRPr="00B90B92">
              <w:rPr>
                <w:rFonts w:ascii="Times New Roman" w:eastAsia="Times New Roman" w:hAnsi="Times New Roman"/>
                <w:color w:val="000000"/>
                <w:sz w:val="20"/>
              </w:rPr>
              <w:t>Töökindlus, valmidus kriisideks</w:t>
            </w:r>
          </w:p>
        </w:tc>
        <w:tc>
          <w:tcPr>
            <w:tcW w:w="2551" w:type="dxa"/>
          </w:tcPr>
          <w:p w14:paraId="3D53CB31" w14:textId="77777777" w:rsidR="00DD6A0E" w:rsidRPr="00B90B92" w:rsidRDefault="00DD6A0E" w:rsidP="001E297C">
            <w:pPr>
              <w:pStyle w:val="Vahedeta"/>
              <w:rPr>
                <w:rFonts w:ascii="Times New Roman" w:eastAsia="Times New Roman" w:hAnsi="Times New Roman"/>
                <w:color w:val="000000"/>
                <w:sz w:val="20"/>
              </w:rPr>
            </w:pPr>
            <w:r w:rsidRPr="00B90B92">
              <w:rPr>
                <w:rFonts w:ascii="Times New Roman" w:eastAsia="Times New Roman" w:hAnsi="Times New Roman"/>
                <w:color w:val="000000"/>
                <w:sz w:val="20"/>
              </w:rPr>
              <w:t>Tugevamate, edukamate selektsioon</w:t>
            </w:r>
          </w:p>
        </w:tc>
        <w:tc>
          <w:tcPr>
            <w:tcW w:w="2551" w:type="dxa"/>
          </w:tcPr>
          <w:p w14:paraId="52A6E088" w14:textId="77777777" w:rsidR="00DD6A0E" w:rsidRPr="00B90B92" w:rsidRDefault="00DD6A0E" w:rsidP="001E297C">
            <w:pPr>
              <w:pStyle w:val="Vahedeta"/>
              <w:rPr>
                <w:rFonts w:ascii="Times New Roman" w:eastAsia="Times New Roman" w:hAnsi="Times New Roman"/>
                <w:color w:val="000000"/>
                <w:sz w:val="20"/>
              </w:rPr>
            </w:pPr>
            <w:r w:rsidRPr="00B90B92">
              <w:rPr>
                <w:rFonts w:ascii="Times New Roman" w:eastAsia="Times New Roman" w:hAnsi="Times New Roman"/>
                <w:color w:val="000000"/>
                <w:sz w:val="20"/>
              </w:rPr>
              <w:t>Emotsionaalne seotus, missioonitunne</w:t>
            </w:r>
          </w:p>
        </w:tc>
      </w:tr>
      <w:tr w:rsidR="00DD6A0E" w:rsidRPr="00FC1E30" w14:paraId="386C6721" w14:textId="77777777" w:rsidTr="001E297C">
        <w:tc>
          <w:tcPr>
            <w:tcW w:w="1984" w:type="dxa"/>
            <w:vAlign w:val="center"/>
          </w:tcPr>
          <w:p w14:paraId="1BC9A326" w14:textId="77777777" w:rsidR="00DD6A0E" w:rsidRPr="00B90B92" w:rsidRDefault="00DD6A0E" w:rsidP="001E297C">
            <w:pPr>
              <w:pStyle w:val="Vahedeta"/>
              <w:rPr>
                <w:rFonts w:ascii="Times New Roman" w:eastAsia="Times New Roman" w:hAnsi="Times New Roman"/>
                <w:b/>
                <w:color w:val="000000"/>
                <w:sz w:val="20"/>
              </w:rPr>
            </w:pPr>
            <w:r w:rsidRPr="00B90B92">
              <w:rPr>
                <w:rFonts w:ascii="Times New Roman" w:eastAsia="Times New Roman" w:hAnsi="Times New Roman"/>
                <w:b/>
                <w:color w:val="000000"/>
                <w:sz w:val="20"/>
              </w:rPr>
              <w:t>Nõrkused</w:t>
            </w:r>
          </w:p>
        </w:tc>
        <w:tc>
          <w:tcPr>
            <w:tcW w:w="2551" w:type="dxa"/>
          </w:tcPr>
          <w:p w14:paraId="2184B336" w14:textId="77777777" w:rsidR="00DD6A0E" w:rsidRPr="00B90B92" w:rsidRDefault="00DD6A0E" w:rsidP="001E297C">
            <w:pPr>
              <w:pStyle w:val="Vahedeta"/>
              <w:rPr>
                <w:rFonts w:ascii="Times New Roman" w:eastAsia="Times New Roman" w:hAnsi="Times New Roman"/>
                <w:color w:val="000000"/>
                <w:sz w:val="20"/>
              </w:rPr>
            </w:pPr>
            <w:r w:rsidRPr="00B90B92">
              <w:rPr>
                <w:rFonts w:ascii="Times New Roman" w:eastAsia="Times New Roman" w:hAnsi="Times New Roman"/>
                <w:color w:val="000000"/>
                <w:sz w:val="20"/>
              </w:rPr>
              <w:t>Aeglane ja jäik</w:t>
            </w:r>
          </w:p>
        </w:tc>
        <w:tc>
          <w:tcPr>
            <w:tcW w:w="2551" w:type="dxa"/>
          </w:tcPr>
          <w:p w14:paraId="7ADBE040" w14:textId="77777777" w:rsidR="00DD6A0E" w:rsidRPr="00B90B92" w:rsidRDefault="00DD6A0E" w:rsidP="001E297C">
            <w:pPr>
              <w:pStyle w:val="Vahedeta"/>
              <w:rPr>
                <w:rFonts w:ascii="Times New Roman" w:eastAsia="Times New Roman" w:hAnsi="Times New Roman"/>
                <w:color w:val="000000"/>
                <w:sz w:val="20"/>
              </w:rPr>
            </w:pPr>
            <w:r w:rsidRPr="00B90B92">
              <w:rPr>
                <w:rFonts w:ascii="Times New Roman" w:eastAsia="Times New Roman" w:hAnsi="Times New Roman"/>
                <w:color w:val="000000"/>
                <w:sz w:val="20"/>
              </w:rPr>
              <w:t>Riskantne (läbikukkumised) ja instrumentaalne</w:t>
            </w:r>
          </w:p>
        </w:tc>
        <w:tc>
          <w:tcPr>
            <w:tcW w:w="2551" w:type="dxa"/>
          </w:tcPr>
          <w:p w14:paraId="6036FBF2" w14:textId="77777777" w:rsidR="00DD6A0E" w:rsidRPr="00B90B92" w:rsidRDefault="00DD6A0E" w:rsidP="001E297C">
            <w:pPr>
              <w:pStyle w:val="Vahedeta"/>
              <w:rPr>
                <w:rFonts w:ascii="Times New Roman" w:eastAsia="Times New Roman" w:hAnsi="Times New Roman"/>
                <w:color w:val="000000"/>
                <w:sz w:val="20"/>
              </w:rPr>
            </w:pPr>
            <w:r w:rsidRPr="00B90B92">
              <w:rPr>
                <w:rFonts w:ascii="Times New Roman" w:eastAsia="Times New Roman" w:hAnsi="Times New Roman"/>
                <w:color w:val="000000"/>
                <w:sz w:val="20"/>
              </w:rPr>
              <w:t>Vähe jätkusuutlik (eestvedaja ja õhinpõhine), emotsionaalne (ratsionaalsus varjus)</w:t>
            </w:r>
          </w:p>
        </w:tc>
      </w:tr>
    </w:tbl>
    <w:p w14:paraId="31BD2C43" w14:textId="77777777" w:rsidR="00DD6A0E" w:rsidRPr="001368CB" w:rsidRDefault="00DD6A0E" w:rsidP="00DD6A0E">
      <w:pPr>
        <w:pStyle w:val="Vahedeta"/>
        <w:rPr>
          <w:rFonts w:ascii="Times New Roman" w:eastAsia="Times New Roman" w:hAnsi="Times New Roman"/>
          <w:color w:val="000000"/>
          <w:sz w:val="24"/>
          <w:szCs w:val="24"/>
        </w:rPr>
      </w:pPr>
      <w:r w:rsidRPr="001368CB">
        <w:rPr>
          <w:rFonts w:ascii="Times New Roman" w:eastAsia="Times New Roman" w:hAnsi="Times New Roman"/>
          <w:i/>
          <w:color w:val="000000"/>
          <w:sz w:val="24"/>
          <w:szCs w:val="24"/>
        </w:rPr>
        <w:t xml:space="preserve">Allikas: </w:t>
      </w:r>
      <w:r w:rsidRPr="001368CB">
        <w:rPr>
          <w:rFonts w:ascii="Times New Roman" w:eastAsia="Times New Roman" w:hAnsi="Times New Roman"/>
          <w:color w:val="000000"/>
          <w:sz w:val="24"/>
          <w:szCs w:val="24"/>
        </w:rPr>
        <w:t>Poliitika ja valitsemise alused. Kõrgkooliõpik. Autorite poolt kohandatud</w:t>
      </w:r>
    </w:p>
    <w:p w14:paraId="4157E6EC" w14:textId="77777777" w:rsidR="00DD6A0E" w:rsidRDefault="00DD6A0E" w:rsidP="00DD6A0E">
      <w:pPr>
        <w:pStyle w:val="Vahedeta"/>
        <w:jc w:val="both"/>
        <w:rPr>
          <w:rFonts w:ascii="Times New Roman" w:eastAsia="Times New Roman" w:hAnsi="Times New Roman"/>
          <w:color w:val="000000"/>
          <w:sz w:val="24"/>
          <w:szCs w:val="24"/>
        </w:rPr>
      </w:pPr>
    </w:p>
    <w:p w14:paraId="6442CABE" w14:textId="063DF8D6" w:rsidR="00DD6A0E" w:rsidRPr="001368CB" w:rsidRDefault="00DD6A0E" w:rsidP="00DD6A0E">
      <w:pPr>
        <w:pStyle w:val="Vahedeta"/>
        <w:jc w:val="both"/>
        <w:rPr>
          <w:rFonts w:ascii="Times New Roman" w:eastAsia="Times New Roman" w:hAnsi="Times New Roman"/>
          <w:color w:val="000000"/>
          <w:sz w:val="24"/>
          <w:szCs w:val="24"/>
        </w:rPr>
      </w:pPr>
      <w:r w:rsidRPr="001368CB">
        <w:rPr>
          <w:rFonts w:ascii="Times New Roman" w:eastAsia="Times New Roman" w:hAnsi="Times New Roman"/>
          <w:color w:val="000000"/>
          <w:sz w:val="24"/>
          <w:szCs w:val="24"/>
        </w:rPr>
        <w:t xml:space="preserve">Tabelis 2 on esitatud avalike teenuste osutamise eritüübilised organisatsioonid tulenevalt sellest, millist tüüpi avaliku ülesande/ teenusega on tegemist ja millisesse sektorisse organisatsioon kuulub. Selles raamistikus saame tuvastada vähemalt </w:t>
      </w:r>
      <w:r>
        <w:rPr>
          <w:rFonts w:ascii="Times New Roman" w:eastAsia="Times New Roman" w:hAnsi="Times New Roman"/>
          <w:color w:val="000000"/>
          <w:sz w:val="24"/>
          <w:szCs w:val="24"/>
        </w:rPr>
        <w:t>kaheksa</w:t>
      </w:r>
      <w:r w:rsidRPr="001368CB">
        <w:rPr>
          <w:rFonts w:ascii="Times New Roman" w:eastAsia="Times New Roman" w:hAnsi="Times New Roman"/>
          <w:color w:val="000000"/>
          <w:sz w:val="24"/>
          <w:szCs w:val="24"/>
        </w:rPr>
        <w:t xml:space="preserve"> erinevat organisatsioonitüüpi, mis kõik on olemas ka Põltsamaa vallas. Iga organisatsiooni tüübi puhul tuleks esmalt hinnata selle rolli ja selle poolt osutatava avaliku teenuse olem</w:t>
      </w:r>
      <w:r>
        <w:rPr>
          <w:rFonts w:ascii="Times New Roman" w:eastAsia="Times New Roman" w:hAnsi="Times New Roman"/>
          <w:color w:val="000000"/>
          <w:sz w:val="24"/>
          <w:szCs w:val="24"/>
        </w:rPr>
        <w:t>u</w:t>
      </w:r>
      <w:r w:rsidRPr="001368CB">
        <w:rPr>
          <w:rFonts w:ascii="Times New Roman" w:eastAsia="Times New Roman" w:hAnsi="Times New Roman"/>
          <w:color w:val="000000"/>
          <w:sz w:val="24"/>
          <w:szCs w:val="24"/>
        </w:rPr>
        <w:t>st, et määratleda, kas just selline organisatsioon on mõistlik sellele antud ülesannete täitmiseks. Kõikid</w:t>
      </w:r>
      <w:r w:rsidR="005F7E2B">
        <w:rPr>
          <w:rFonts w:ascii="Times New Roman" w:eastAsia="Times New Roman" w:hAnsi="Times New Roman"/>
          <w:color w:val="000000"/>
          <w:sz w:val="24"/>
          <w:szCs w:val="24"/>
        </w:rPr>
        <w:t xml:space="preserve">e nende organisatsioonide puhul </w:t>
      </w:r>
      <w:r w:rsidRPr="001368CB">
        <w:rPr>
          <w:rFonts w:ascii="Times New Roman" w:eastAsia="Times New Roman" w:hAnsi="Times New Roman"/>
          <w:color w:val="000000"/>
          <w:sz w:val="24"/>
          <w:szCs w:val="24"/>
        </w:rPr>
        <w:t>tuleb arvestada ka seda, et sisuliselt</w:t>
      </w:r>
      <w:r w:rsidR="00437F37">
        <w:rPr>
          <w:rFonts w:ascii="Times New Roman" w:eastAsia="Times New Roman" w:hAnsi="Times New Roman"/>
          <w:color w:val="000000"/>
          <w:sz w:val="24"/>
          <w:szCs w:val="24"/>
        </w:rPr>
        <w:t>,</w:t>
      </w:r>
      <w:r w:rsidRPr="001368CB">
        <w:rPr>
          <w:rFonts w:ascii="Times New Roman" w:eastAsia="Times New Roman" w:hAnsi="Times New Roman"/>
          <w:color w:val="000000"/>
          <w:sz w:val="24"/>
          <w:szCs w:val="24"/>
        </w:rPr>
        <w:t xml:space="preserve"> mida suurem organisa</w:t>
      </w:r>
      <w:r w:rsidR="005F7E2B">
        <w:rPr>
          <w:rFonts w:ascii="Times New Roman" w:eastAsia="Times New Roman" w:hAnsi="Times New Roman"/>
          <w:color w:val="000000"/>
          <w:sz w:val="24"/>
          <w:szCs w:val="24"/>
        </w:rPr>
        <w:t>tsiooni tüübi number (1-8), seda</w:t>
      </w:r>
      <w:r w:rsidRPr="001368CB">
        <w:rPr>
          <w:rFonts w:ascii="Times New Roman" w:eastAsia="Times New Roman" w:hAnsi="Times New Roman"/>
          <w:color w:val="000000"/>
          <w:sz w:val="24"/>
          <w:szCs w:val="24"/>
        </w:rPr>
        <w:t xml:space="preserve"> raskem on avalikul võimul </w:t>
      </w:r>
      <w:r>
        <w:rPr>
          <w:rFonts w:ascii="Times New Roman" w:eastAsia="Times New Roman" w:hAnsi="Times New Roman"/>
          <w:color w:val="000000"/>
          <w:sz w:val="24"/>
          <w:szCs w:val="24"/>
        </w:rPr>
        <w:t xml:space="preserve">otseselt </w:t>
      </w:r>
      <w:r w:rsidRPr="001368CB">
        <w:rPr>
          <w:rFonts w:ascii="Times New Roman" w:eastAsia="Times New Roman" w:hAnsi="Times New Roman"/>
          <w:color w:val="000000"/>
          <w:sz w:val="24"/>
          <w:szCs w:val="24"/>
        </w:rPr>
        <w:t xml:space="preserve">selle üle järelevalvet teostada ning vahetult korraldusi anda. Volikogul on nendes otsesuhe (st kinnitab struktuuri, saab vahetult kontrolli) vaid tüüp 1 asutusega, kõigi järgnevatega toimuvad suhted läbi vallavalitsuse. Vallavalitsus omakorda saab vahetult kontrollida, suunata ja mõjutada tüüp 1 ja tüüp 2 asutusi ning läbi juhtorganite tüüp 3 ja tüüp 4 asutusi. Tüüp 5 ja 6 organisatsioone saab kontrollida vaid avalike ülesannete täitmise osas vastavalt lepingus sätestatule ning tüüp 7 ja 8 organistioonide puhul võivad avalikul võimul olla teatud reguleerivad rollid (tegutsemisluba, hinnakujundus vms), kuid nende üle puudub vahetu </w:t>
      </w:r>
      <w:r>
        <w:rPr>
          <w:rFonts w:ascii="Times New Roman" w:eastAsia="Times New Roman" w:hAnsi="Times New Roman"/>
          <w:color w:val="000000"/>
          <w:sz w:val="24"/>
          <w:szCs w:val="24"/>
        </w:rPr>
        <w:t>suhe (kontroll, ülesanded jt)</w:t>
      </w:r>
      <w:r w:rsidRPr="001368CB">
        <w:rPr>
          <w:rFonts w:ascii="Times New Roman" w:eastAsia="Times New Roman" w:hAnsi="Times New Roman"/>
          <w:color w:val="000000"/>
          <w:sz w:val="24"/>
          <w:szCs w:val="24"/>
        </w:rPr>
        <w:t xml:space="preserve">. </w:t>
      </w:r>
    </w:p>
    <w:p w14:paraId="7168C126" w14:textId="77777777" w:rsidR="00DD6A0E" w:rsidRDefault="00DD6A0E" w:rsidP="00DD6A0E">
      <w:pPr>
        <w:pStyle w:val="Vahedeta"/>
        <w:rPr>
          <w:rFonts w:eastAsia="Times New Roman"/>
          <w:color w:val="000000"/>
        </w:rPr>
      </w:pPr>
    </w:p>
    <w:p w14:paraId="66B1E38E" w14:textId="77777777" w:rsidR="001A6438" w:rsidRDefault="001A6438" w:rsidP="00DD6A0E">
      <w:pPr>
        <w:pStyle w:val="Vahedeta"/>
        <w:rPr>
          <w:rFonts w:eastAsia="Times New Roman"/>
          <w:color w:val="000000"/>
        </w:rPr>
      </w:pPr>
    </w:p>
    <w:p w14:paraId="5AC6BEBF" w14:textId="77777777" w:rsidR="00DD6A0E" w:rsidRPr="00847BCD" w:rsidRDefault="00DD6A0E" w:rsidP="00DD6A0E">
      <w:pPr>
        <w:pStyle w:val="Vahedeta"/>
        <w:rPr>
          <w:rFonts w:ascii="Times New Roman" w:eastAsia="Times New Roman" w:hAnsi="Times New Roman"/>
          <w:color w:val="000000"/>
          <w:sz w:val="24"/>
          <w:szCs w:val="24"/>
        </w:rPr>
      </w:pPr>
      <w:r w:rsidRPr="00847BCD">
        <w:rPr>
          <w:rFonts w:ascii="Times New Roman" w:eastAsia="Times New Roman" w:hAnsi="Times New Roman"/>
          <w:color w:val="000000"/>
          <w:sz w:val="24"/>
          <w:szCs w:val="24"/>
        </w:rPr>
        <w:t xml:space="preserve">Tabel 2. Organisatsiooniline mitmekesisus avalike ülesannete täitmisel </w:t>
      </w:r>
    </w:p>
    <w:tbl>
      <w:tblPr>
        <w:tblStyle w:val="Kontuurtabel"/>
        <w:tblW w:w="9347" w:type="dxa"/>
        <w:tblLook w:val="04A0" w:firstRow="1" w:lastRow="0" w:firstColumn="1" w:lastColumn="0" w:noHBand="0" w:noVBand="1"/>
      </w:tblPr>
      <w:tblGrid>
        <w:gridCol w:w="2438"/>
        <w:gridCol w:w="2303"/>
        <w:gridCol w:w="2303"/>
        <w:gridCol w:w="2303"/>
      </w:tblGrid>
      <w:tr w:rsidR="00DD6A0E" w:rsidRPr="000A7B57" w14:paraId="4B5E09E5" w14:textId="77777777" w:rsidTr="001E297C">
        <w:tc>
          <w:tcPr>
            <w:tcW w:w="2438" w:type="dxa"/>
          </w:tcPr>
          <w:p w14:paraId="15908D9D" w14:textId="77777777" w:rsidR="00DD6A0E" w:rsidRPr="000A7B57" w:rsidRDefault="00DD6A0E" w:rsidP="001E297C">
            <w:pPr>
              <w:pStyle w:val="Vahedeta"/>
              <w:rPr>
                <w:rFonts w:ascii="Times New Roman" w:eastAsia="Times New Roman" w:hAnsi="Times New Roman"/>
                <w:color w:val="000000"/>
                <w:sz w:val="20"/>
              </w:rPr>
            </w:pPr>
          </w:p>
        </w:tc>
        <w:tc>
          <w:tcPr>
            <w:tcW w:w="2303" w:type="dxa"/>
          </w:tcPr>
          <w:p w14:paraId="65958CE9" w14:textId="77777777" w:rsidR="00DD6A0E" w:rsidRPr="000A7B57" w:rsidRDefault="00DD6A0E" w:rsidP="001E297C">
            <w:pPr>
              <w:pStyle w:val="Vahedeta"/>
              <w:jc w:val="center"/>
              <w:rPr>
                <w:rFonts w:ascii="Times New Roman" w:eastAsia="Times New Roman" w:hAnsi="Times New Roman"/>
                <w:b/>
                <w:color w:val="000000"/>
                <w:sz w:val="20"/>
              </w:rPr>
            </w:pPr>
            <w:r w:rsidRPr="000A7B57">
              <w:rPr>
                <w:rFonts w:ascii="Times New Roman" w:eastAsia="Times New Roman" w:hAnsi="Times New Roman"/>
                <w:b/>
                <w:color w:val="000000"/>
                <w:sz w:val="20"/>
              </w:rPr>
              <w:t>Avalik sektor</w:t>
            </w:r>
          </w:p>
        </w:tc>
        <w:tc>
          <w:tcPr>
            <w:tcW w:w="2303" w:type="dxa"/>
          </w:tcPr>
          <w:p w14:paraId="354BAE6C" w14:textId="77777777" w:rsidR="00DD6A0E" w:rsidRPr="000A7B57" w:rsidRDefault="00DD6A0E" w:rsidP="001E297C">
            <w:pPr>
              <w:pStyle w:val="Vahedeta"/>
              <w:jc w:val="center"/>
              <w:rPr>
                <w:rFonts w:ascii="Times New Roman" w:eastAsia="Times New Roman" w:hAnsi="Times New Roman"/>
                <w:b/>
                <w:color w:val="000000"/>
                <w:sz w:val="20"/>
              </w:rPr>
            </w:pPr>
            <w:r w:rsidRPr="000A7B57">
              <w:rPr>
                <w:rFonts w:ascii="Times New Roman" w:eastAsia="Times New Roman" w:hAnsi="Times New Roman"/>
                <w:b/>
                <w:color w:val="000000"/>
                <w:sz w:val="20"/>
              </w:rPr>
              <w:t>Ärisektor</w:t>
            </w:r>
          </w:p>
        </w:tc>
        <w:tc>
          <w:tcPr>
            <w:tcW w:w="2303" w:type="dxa"/>
          </w:tcPr>
          <w:p w14:paraId="336F2EAA" w14:textId="77777777" w:rsidR="00DD6A0E" w:rsidRPr="000A7B57" w:rsidRDefault="00DD6A0E" w:rsidP="001E297C">
            <w:pPr>
              <w:pStyle w:val="Vahedeta"/>
              <w:jc w:val="center"/>
              <w:rPr>
                <w:rFonts w:ascii="Times New Roman" w:eastAsia="Times New Roman" w:hAnsi="Times New Roman"/>
                <w:b/>
                <w:color w:val="000000"/>
                <w:sz w:val="20"/>
              </w:rPr>
            </w:pPr>
            <w:r w:rsidRPr="000A7B57">
              <w:rPr>
                <w:rFonts w:ascii="Times New Roman" w:eastAsia="Times New Roman" w:hAnsi="Times New Roman"/>
                <w:b/>
                <w:color w:val="000000"/>
                <w:sz w:val="20"/>
              </w:rPr>
              <w:t>Mittetulundussektor</w:t>
            </w:r>
          </w:p>
        </w:tc>
      </w:tr>
      <w:tr w:rsidR="00DD6A0E" w:rsidRPr="000A7B57" w14:paraId="2154A92B" w14:textId="77777777" w:rsidTr="001E297C">
        <w:tc>
          <w:tcPr>
            <w:tcW w:w="2438" w:type="dxa"/>
            <w:vAlign w:val="center"/>
          </w:tcPr>
          <w:p w14:paraId="71AE83BC" w14:textId="77777777" w:rsidR="00DD6A0E" w:rsidRPr="000A7B57" w:rsidRDefault="00DD6A0E" w:rsidP="001E297C">
            <w:pPr>
              <w:pStyle w:val="Vahedeta"/>
              <w:rPr>
                <w:rFonts w:ascii="Times New Roman" w:eastAsia="Times New Roman" w:hAnsi="Times New Roman"/>
                <w:b/>
                <w:color w:val="000000"/>
                <w:sz w:val="20"/>
              </w:rPr>
            </w:pPr>
            <w:r w:rsidRPr="000A7B57">
              <w:rPr>
                <w:rFonts w:ascii="Times New Roman" w:eastAsia="Times New Roman" w:hAnsi="Times New Roman"/>
                <w:b/>
                <w:color w:val="000000"/>
                <w:sz w:val="20"/>
              </w:rPr>
              <w:t xml:space="preserve">Avaliku võimu asutus </w:t>
            </w:r>
          </w:p>
        </w:tc>
        <w:tc>
          <w:tcPr>
            <w:tcW w:w="2303" w:type="dxa"/>
            <w:vAlign w:val="center"/>
          </w:tcPr>
          <w:p w14:paraId="4F00B291" w14:textId="77777777" w:rsidR="00DD6A0E" w:rsidRPr="000A7B57" w:rsidRDefault="00DD6A0E" w:rsidP="001E297C">
            <w:pPr>
              <w:pStyle w:val="Vahedeta"/>
              <w:jc w:val="center"/>
              <w:rPr>
                <w:rFonts w:ascii="Times New Roman" w:eastAsia="Times New Roman" w:hAnsi="Times New Roman"/>
                <w:color w:val="000000"/>
                <w:sz w:val="20"/>
              </w:rPr>
            </w:pPr>
            <w:r w:rsidRPr="000A7B57">
              <w:rPr>
                <w:rFonts w:ascii="Times New Roman" w:eastAsia="Times New Roman" w:hAnsi="Times New Roman"/>
                <w:color w:val="000000"/>
                <w:sz w:val="20"/>
              </w:rPr>
              <w:t xml:space="preserve">Tüüp 1: ametiasutus (vallavalitsus, valdkondlik ametiasutus) </w:t>
            </w:r>
          </w:p>
        </w:tc>
        <w:tc>
          <w:tcPr>
            <w:tcW w:w="2303" w:type="dxa"/>
            <w:vAlign w:val="center"/>
          </w:tcPr>
          <w:p w14:paraId="68CF3479" w14:textId="77777777" w:rsidR="00DD6A0E" w:rsidRPr="000A7B57" w:rsidRDefault="00DD6A0E" w:rsidP="001E297C">
            <w:pPr>
              <w:pStyle w:val="Vahedeta"/>
              <w:jc w:val="center"/>
              <w:rPr>
                <w:rFonts w:ascii="Times New Roman" w:eastAsia="Times New Roman" w:hAnsi="Times New Roman"/>
                <w:color w:val="000000"/>
                <w:sz w:val="20"/>
              </w:rPr>
            </w:pPr>
            <w:r w:rsidRPr="000A7B57">
              <w:rPr>
                <w:rFonts w:ascii="Times New Roman" w:eastAsia="Times New Roman" w:hAnsi="Times New Roman"/>
                <w:color w:val="000000"/>
                <w:sz w:val="20"/>
              </w:rPr>
              <w:t>Puudub</w:t>
            </w:r>
          </w:p>
        </w:tc>
        <w:tc>
          <w:tcPr>
            <w:tcW w:w="2303" w:type="dxa"/>
            <w:vAlign w:val="center"/>
          </w:tcPr>
          <w:p w14:paraId="701CF0F4" w14:textId="77777777" w:rsidR="00DD6A0E" w:rsidRPr="000A7B57" w:rsidRDefault="00DD6A0E" w:rsidP="001E297C">
            <w:pPr>
              <w:pStyle w:val="Vahedeta"/>
              <w:jc w:val="center"/>
              <w:rPr>
                <w:rFonts w:ascii="Times New Roman" w:eastAsia="Times New Roman" w:hAnsi="Times New Roman"/>
                <w:color w:val="000000"/>
                <w:sz w:val="20"/>
              </w:rPr>
            </w:pPr>
            <w:r w:rsidRPr="000A7B57">
              <w:rPr>
                <w:rFonts w:ascii="Times New Roman" w:eastAsia="Times New Roman" w:hAnsi="Times New Roman"/>
                <w:color w:val="000000"/>
                <w:sz w:val="20"/>
              </w:rPr>
              <w:t>Puudub</w:t>
            </w:r>
          </w:p>
        </w:tc>
      </w:tr>
      <w:tr w:rsidR="00DD6A0E" w:rsidRPr="000A7B57" w14:paraId="74CA6F6F" w14:textId="77777777" w:rsidTr="001E297C">
        <w:tc>
          <w:tcPr>
            <w:tcW w:w="2438" w:type="dxa"/>
            <w:vAlign w:val="center"/>
          </w:tcPr>
          <w:p w14:paraId="47EA9915" w14:textId="77777777" w:rsidR="00DD6A0E" w:rsidRPr="000A7B57" w:rsidRDefault="00DD6A0E" w:rsidP="001E297C">
            <w:pPr>
              <w:pStyle w:val="Vahedeta"/>
              <w:rPr>
                <w:rFonts w:ascii="Times New Roman" w:eastAsia="Times New Roman" w:hAnsi="Times New Roman"/>
                <w:b/>
                <w:color w:val="000000"/>
                <w:sz w:val="20"/>
              </w:rPr>
            </w:pPr>
            <w:r w:rsidRPr="000A7B57">
              <w:rPr>
                <w:rFonts w:ascii="Times New Roman" w:eastAsia="Times New Roman" w:hAnsi="Times New Roman"/>
                <w:b/>
                <w:color w:val="000000"/>
                <w:sz w:val="20"/>
              </w:rPr>
              <w:t xml:space="preserve">Avaliku võimu kontrolli all olev avalikku teenust osutav organisatsioon/ asutus </w:t>
            </w:r>
          </w:p>
        </w:tc>
        <w:tc>
          <w:tcPr>
            <w:tcW w:w="2303" w:type="dxa"/>
            <w:vMerge w:val="restart"/>
            <w:vAlign w:val="center"/>
          </w:tcPr>
          <w:p w14:paraId="0DFF98E4" w14:textId="77777777" w:rsidR="00DD6A0E" w:rsidRPr="000A7B57" w:rsidRDefault="00DD6A0E" w:rsidP="001E297C">
            <w:pPr>
              <w:pStyle w:val="Vahedeta"/>
              <w:jc w:val="center"/>
              <w:rPr>
                <w:rFonts w:ascii="Times New Roman" w:eastAsia="Times New Roman" w:hAnsi="Times New Roman"/>
                <w:color w:val="000000"/>
                <w:sz w:val="20"/>
              </w:rPr>
            </w:pPr>
            <w:r w:rsidRPr="000A7B57">
              <w:rPr>
                <w:rFonts w:ascii="Times New Roman" w:eastAsia="Times New Roman" w:hAnsi="Times New Roman"/>
                <w:color w:val="000000"/>
                <w:sz w:val="20"/>
              </w:rPr>
              <w:t>Tüüp 2:  hallatav asutus</w:t>
            </w:r>
          </w:p>
          <w:p w14:paraId="219929A3" w14:textId="77777777" w:rsidR="00DD6A0E" w:rsidRPr="000A7B57" w:rsidRDefault="00DD6A0E" w:rsidP="001E297C">
            <w:pPr>
              <w:pStyle w:val="Vahedeta"/>
              <w:jc w:val="center"/>
              <w:rPr>
                <w:rFonts w:ascii="Times New Roman" w:eastAsia="Times New Roman" w:hAnsi="Times New Roman"/>
                <w:color w:val="000000"/>
                <w:sz w:val="20"/>
              </w:rPr>
            </w:pPr>
          </w:p>
        </w:tc>
        <w:tc>
          <w:tcPr>
            <w:tcW w:w="2303" w:type="dxa"/>
            <w:vAlign w:val="center"/>
          </w:tcPr>
          <w:p w14:paraId="0BDF1EA5" w14:textId="77777777" w:rsidR="00DD6A0E" w:rsidRPr="000A7B57" w:rsidRDefault="00DD6A0E" w:rsidP="001E297C">
            <w:pPr>
              <w:pStyle w:val="Vahedeta"/>
              <w:jc w:val="center"/>
              <w:rPr>
                <w:rFonts w:ascii="Times New Roman" w:eastAsia="Times New Roman" w:hAnsi="Times New Roman"/>
                <w:color w:val="000000"/>
                <w:sz w:val="20"/>
              </w:rPr>
            </w:pPr>
            <w:r w:rsidRPr="000A7B57">
              <w:rPr>
                <w:rFonts w:ascii="Times New Roman" w:eastAsia="Times New Roman" w:hAnsi="Times New Roman"/>
                <w:color w:val="000000"/>
                <w:sz w:val="20"/>
              </w:rPr>
              <w:t>Tüüp 3: KOV asutatud äriühing</w:t>
            </w:r>
          </w:p>
        </w:tc>
        <w:tc>
          <w:tcPr>
            <w:tcW w:w="2303" w:type="dxa"/>
            <w:vAlign w:val="center"/>
          </w:tcPr>
          <w:p w14:paraId="09A75DE9" w14:textId="77777777" w:rsidR="00DD6A0E" w:rsidRPr="000A7B57" w:rsidRDefault="00DD6A0E" w:rsidP="001E297C">
            <w:pPr>
              <w:pStyle w:val="Vahedeta"/>
              <w:jc w:val="center"/>
              <w:rPr>
                <w:rFonts w:ascii="Times New Roman" w:eastAsia="Times New Roman" w:hAnsi="Times New Roman"/>
                <w:color w:val="000000"/>
                <w:sz w:val="20"/>
              </w:rPr>
            </w:pPr>
            <w:r w:rsidRPr="000A7B57">
              <w:rPr>
                <w:rFonts w:ascii="Times New Roman" w:eastAsia="Times New Roman" w:hAnsi="Times New Roman"/>
                <w:color w:val="000000"/>
                <w:sz w:val="20"/>
              </w:rPr>
              <w:t>Tüüp 4: KOV asutatud SA või liikmelisusega MTÜ</w:t>
            </w:r>
          </w:p>
        </w:tc>
      </w:tr>
      <w:tr w:rsidR="00DD6A0E" w:rsidRPr="000A7B57" w14:paraId="7E2D8385" w14:textId="77777777" w:rsidTr="001E297C">
        <w:tc>
          <w:tcPr>
            <w:tcW w:w="2438" w:type="dxa"/>
            <w:vAlign w:val="center"/>
          </w:tcPr>
          <w:p w14:paraId="1521F395" w14:textId="77777777" w:rsidR="00DD6A0E" w:rsidRPr="000A7B57" w:rsidRDefault="00DD6A0E" w:rsidP="001E297C">
            <w:pPr>
              <w:pStyle w:val="Vahedeta"/>
              <w:rPr>
                <w:rFonts w:ascii="Times New Roman" w:eastAsia="Times New Roman" w:hAnsi="Times New Roman"/>
                <w:b/>
                <w:color w:val="000000"/>
                <w:sz w:val="20"/>
              </w:rPr>
            </w:pPr>
            <w:r w:rsidRPr="000A7B57">
              <w:rPr>
                <w:rFonts w:ascii="Times New Roman" w:eastAsia="Times New Roman" w:hAnsi="Times New Roman"/>
                <w:b/>
                <w:color w:val="000000"/>
                <w:sz w:val="20"/>
              </w:rPr>
              <w:t>Avalikku teenust osutav organisatsioon/ asutus</w:t>
            </w:r>
          </w:p>
        </w:tc>
        <w:tc>
          <w:tcPr>
            <w:tcW w:w="2303" w:type="dxa"/>
            <w:vMerge/>
            <w:vAlign w:val="center"/>
          </w:tcPr>
          <w:p w14:paraId="528A5127" w14:textId="77777777" w:rsidR="00DD6A0E" w:rsidRPr="000A7B57" w:rsidRDefault="00DD6A0E" w:rsidP="001E297C">
            <w:pPr>
              <w:pStyle w:val="Vahedeta"/>
              <w:jc w:val="center"/>
              <w:rPr>
                <w:rFonts w:ascii="Times New Roman" w:eastAsia="Times New Roman" w:hAnsi="Times New Roman"/>
                <w:color w:val="000000"/>
                <w:sz w:val="20"/>
              </w:rPr>
            </w:pPr>
          </w:p>
        </w:tc>
        <w:tc>
          <w:tcPr>
            <w:tcW w:w="2303" w:type="dxa"/>
            <w:vAlign w:val="center"/>
          </w:tcPr>
          <w:p w14:paraId="1F581D96" w14:textId="77777777" w:rsidR="00DD6A0E" w:rsidRPr="000A7B57" w:rsidRDefault="00DD6A0E" w:rsidP="001E297C">
            <w:pPr>
              <w:pStyle w:val="Vahedeta"/>
              <w:jc w:val="center"/>
              <w:rPr>
                <w:rFonts w:ascii="Times New Roman" w:eastAsia="Times New Roman" w:hAnsi="Times New Roman"/>
                <w:color w:val="000000"/>
                <w:sz w:val="20"/>
              </w:rPr>
            </w:pPr>
            <w:r w:rsidRPr="000A7B57">
              <w:rPr>
                <w:rFonts w:ascii="Times New Roman" w:eastAsia="Times New Roman" w:hAnsi="Times New Roman"/>
                <w:color w:val="000000"/>
                <w:sz w:val="20"/>
              </w:rPr>
              <w:t xml:space="preserve">Tüüp 5: lepinguline delegeerimine äriühingule </w:t>
            </w:r>
          </w:p>
        </w:tc>
        <w:tc>
          <w:tcPr>
            <w:tcW w:w="2303" w:type="dxa"/>
            <w:vAlign w:val="center"/>
          </w:tcPr>
          <w:p w14:paraId="1273C3DC" w14:textId="77777777" w:rsidR="00DD6A0E" w:rsidRPr="000A7B57" w:rsidRDefault="00DD6A0E" w:rsidP="001E297C">
            <w:pPr>
              <w:pStyle w:val="Vahedeta"/>
              <w:jc w:val="center"/>
              <w:rPr>
                <w:rFonts w:ascii="Times New Roman" w:eastAsia="Times New Roman" w:hAnsi="Times New Roman"/>
                <w:color w:val="000000"/>
                <w:sz w:val="20"/>
              </w:rPr>
            </w:pPr>
            <w:r w:rsidRPr="000A7B57">
              <w:rPr>
                <w:rFonts w:ascii="Times New Roman" w:eastAsia="Times New Roman" w:hAnsi="Times New Roman"/>
                <w:color w:val="000000"/>
                <w:sz w:val="20"/>
              </w:rPr>
              <w:t>Tüüp 6: lepinguline delegeerimine MTÜ-le, SA-le</w:t>
            </w:r>
          </w:p>
        </w:tc>
      </w:tr>
      <w:tr w:rsidR="00DD6A0E" w:rsidRPr="000A7B57" w14:paraId="61DED13B" w14:textId="77777777" w:rsidTr="001E297C">
        <w:tc>
          <w:tcPr>
            <w:tcW w:w="2438" w:type="dxa"/>
            <w:vAlign w:val="center"/>
          </w:tcPr>
          <w:p w14:paraId="331B72CA" w14:textId="77777777" w:rsidR="00DD6A0E" w:rsidRPr="000A7B57" w:rsidRDefault="00DD6A0E" w:rsidP="001E297C">
            <w:pPr>
              <w:pStyle w:val="Vahedeta"/>
              <w:rPr>
                <w:rFonts w:ascii="Times New Roman" w:eastAsia="Times New Roman" w:hAnsi="Times New Roman"/>
                <w:b/>
                <w:color w:val="000000"/>
                <w:sz w:val="20"/>
              </w:rPr>
            </w:pPr>
            <w:r w:rsidRPr="000A7B57">
              <w:rPr>
                <w:rFonts w:ascii="Times New Roman" w:eastAsia="Times New Roman" w:hAnsi="Times New Roman"/>
                <w:b/>
                <w:color w:val="000000"/>
                <w:sz w:val="20"/>
              </w:rPr>
              <w:t xml:space="preserve">Eraisiku tellimusel (avalikku) teenust osutav organisatsioon </w:t>
            </w:r>
          </w:p>
        </w:tc>
        <w:tc>
          <w:tcPr>
            <w:tcW w:w="2303" w:type="dxa"/>
            <w:vAlign w:val="center"/>
          </w:tcPr>
          <w:p w14:paraId="3F0F7165" w14:textId="77777777" w:rsidR="00DD6A0E" w:rsidRPr="000A7B57" w:rsidRDefault="00DD6A0E" w:rsidP="001E297C">
            <w:pPr>
              <w:pStyle w:val="Vahedeta"/>
              <w:jc w:val="center"/>
              <w:rPr>
                <w:rFonts w:ascii="Times New Roman" w:eastAsia="Times New Roman" w:hAnsi="Times New Roman"/>
                <w:color w:val="000000"/>
                <w:sz w:val="20"/>
              </w:rPr>
            </w:pPr>
            <w:r w:rsidRPr="000A7B57">
              <w:rPr>
                <w:rFonts w:ascii="Times New Roman" w:eastAsia="Times New Roman" w:hAnsi="Times New Roman"/>
                <w:color w:val="000000"/>
                <w:sz w:val="20"/>
              </w:rPr>
              <w:t>Puudub</w:t>
            </w:r>
          </w:p>
        </w:tc>
        <w:tc>
          <w:tcPr>
            <w:tcW w:w="2303" w:type="dxa"/>
            <w:vAlign w:val="center"/>
          </w:tcPr>
          <w:p w14:paraId="4E7E0A81" w14:textId="77777777" w:rsidR="00DD6A0E" w:rsidRPr="000A7B57" w:rsidRDefault="00DD6A0E" w:rsidP="001E297C">
            <w:pPr>
              <w:pStyle w:val="Vahedeta"/>
              <w:jc w:val="center"/>
              <w:rPr>
                <w:rFonts w:ascii="Times New Roman" w:eastAsia="Times New Roman" w:hAnsi="Times New Roman"/>
                <w:color w:val="000000"/>
                <w:sz w:val="20"/>
              </w:rPr>
            </w:pPr>
            <w:r w:rsidRPr="000A7B57">
              <w:rPr>
                <w:rFonts w:ascii="Times New Roman" w:eastAsia="Times New Roman" w:hAnsi="Times New Roman"/>
                <w:color w:val="000000"/>
                <w:sz w:val="20"/>
              </w:rPr>
              <w:t xml:space="preserve">Tüüp 7: äriühing </w:t>
            </w:r>
          </w:p>
        </w:tc>
        <w:tc>
          <w:tcPr>
            <w:tcW w:w="2303" w:type="dxa"/>
            <w:vAlign w:val="center"/>
          </w:tcPr>
          <w:p w14:paraId="5465D665" w14:textId="77777777" w:rsidR="00DD6A0E" w:rsidRPr="000A7B57" w:rsidRDefault="00DD6A0E" w:rsidP="001E297C">
            <w:pPr>
              <w:pStyle w:val="Vahedeta"/>
              <w:jc w:val="center"/>
              <w:rPr>
                <w:rFonts w:ascii="Times New Roman" w:eastAsia="Times New Roman" w:hAnsi="Times New Roman"/>
                <w:color w:val="000000"/>
                <w:sz w:val="20"/>
              </w:rPr>
            </w:pPr>
            <w:r w:rsidRPr="000A7B57">
              <w:rPr>
                <w:rFonts w:ascii="Times New Roman" w:eastAsia="Times New Roman" w:hAnsi="Times New Roman"/>
                <w:color w:val="000000"/>
                <w:sz w:val="20"/>
              </w:rPr>
              <w:t>Tüüp 8: MTÜ, SA</w:t>
            </w:r>
          </w:p>
        </w:tc>
      </w:tr>
    </w:tbl>
    <w:p w14:paraId="3C0DBDE5" w14:textId="77777777" w:rsidR="00DD6A0E" w:rsidRPr="001368CB" w:rsidRDefault="00DD6A0E" w:rsidP="00DD6A0E">
      <w:pPr>
        <w:pStyle w:val="Vahedeta"/>
        <w:rPr>
          <w:rFonts w:ascii="Times New Roman" w:eastAsia="Times New Roman" w:hAnsi="Times New Roman"/>
          <w:color w:val="000000"/>
          <w:sz w:val="24"/>
          <w:szCs w:val="24"/>
        </w:rPr>
      </w:pPr>
      <w:r w:rsidRPr="001368CB">
        <w:rPr>
          <w:rFonts w:ascii="Times New Roman" w:eastAsia="Times New Roman" w:hAnsi="Times New Roman"/>
          <w:color w:val="000000"/>
          <w:sz w:val="24"/>
          <w:szCs w:val="24"/>
        </w:rPr>
        <w:t xml:space="preserve">Allikas: autorite koostatud. </w:t>
      </w:r>
    </w:p>
    <w:p w14:paraId="763ABE86" w14:textId="77777777" w:rsidR="00DD6A0E" w:rsidRPr="001368CB" w:rsidRDefault="00DD6A0E" w:rsidP="00DD6A0E">
      <w:pPr>
        <w:pStyle w:val="Vahedeta"/>
        <w:rPr>
          <w:rFonts w:ascii="Times New Roman" w:hAnsi="Times New Roman"/>
          <w:sz w:val="24"/>
          <w:szCs w:val="24"/>
        </w:rPr>
      </w:pPr>
    </w:p>
    <w:p w14:paraId="46AC0DB2" w14:textId="77777777" w:rsidR="00DD6A0E" w:rsidRPr="001368CB" w:rsidRDefault="00DD6A0E" w:rsidP="00DD6A0E">
      <w:pPr>
        <w:pStyle w:val="Vahedeta"/>
        <w:jc w:val="both"/>
        <w:rPr>
          <w:rFonts w:ascii="Times New Roman" w:hAnsi="Times New Roman"/>
          <w:sz w:val="24"/>
          <w:szCs w:val="24"/>
        </w:rPr>
      </w:pPr>
      <w:r w:rsidRPr="001368CB">
        <w:rPr>
          <w:rFonts w:ascii="Times New Roman" w:hAnsi="Times New Roman"/>
          <w:sz w:val="24"/>
          <w:szCs w:val="24"/>
        </w:rPr>
        <w:lastRenderedPageBreak/>
        <w:t>Avaliku võimu ülesannete täitmiseks kujundatud organisatsioonilise mitmekesisuse tingimustes on väljakutseks, kuidas neid tervikuks kokku siduda, nende tegevust suunata ja järelevalvet teostada. Mida rohkem on eri tüüpi organisatsioone, seda enam tuleb suunata energiat (ressurssi) nende tegevuse sünkroniseerimisele ja seda tõenäolisemalt tekib ka ebaefektiivsust nii dubleerivate rollide (ka omavahelise konkurentsi) kui ka nõrga järelevalve tõttu. Seega valla valitsemise korralduses oleks soovitatav esmalt korraldada valla organisatsiooniline mitmekesisus ühtsetel alustel ja seejärel analüüsida võimalust sarnaste ülesannetega organisatsiooni konsolideerida. Samuti selle järel ebavajalikud organisatsioonid likvideerida. Näiteks on kui on mitmed ja eritüübilised organisatsiooni</w:t>
      </w:r>
      <w:r>
        <w:rPr>
          <w:rFonts w:ascii="Times New Roman" w:hAnsi="Times New Roman"/>
          <w:sz w:val="24"/>
          <w:szCs w:val="24"/>
        </w:rPr>
        <w:t>d</w:t>
      </w:r>
      <w:r w:rsidRPr="001368CB">
        <w:rPr>
          <w:rFonts w:ascii="Times New Roman" w:hAnsi="Times New Roman"/>
          <w:sz w:val="24"/>
          <w:szCs w:val="24"/>
        </w:rPr>
        <w:t xml:space="preserve"> vaba aja ja kultuuri tegevuse organiseerimiseks ja korraldamiseks, siis esmalt võiks ühtlustada organisatsioonilise vormi (nt hallatav asutus, valla osalusega MTÜ vms) ja seejärel otsida võimalust koondada asutuse ühe juhtimise alla (nt üks hallatav asutus filiaalidega või MTÜde ühinemine). </w:t>
      </w:r>
    </w:p>
    <w:p w14:paraId="5196389C" w14:textId="77777777" w:rsidR="00DD6A0E" w:rsidRPr="001368CB" w:rsidRDefault="00DD6A0E" w:rsidP="00DD6A0E">
      <w:pPr>
        <w:pStyle w:val="Vahedeta"/>
        <w:jc w:val="both"/>
        <w:rPr>
          <w:rFonts w:ascii="Times New Roman" w:hAnsi="Times New Roman"/>
          <w:sz w:val="24"/>
          <w:szCs w:val="24"/>
        </w:rPr>
      </w:pPr>
    </w:p>
    <w:p w14:paraId="0B069570" w14:textId="77777777" w:rsidR="00DD6A0E" w:rsidRPr="001368CB" w:rsidRDefault="00DD6A0E" w:rsidP="00DD6A0E">
      <w:pPr>
        <w:pStyle w:val="Vahedeta"/>
        <w:jc w:val="both"/>
        <w:rPr>
          <w:rFonts w:ascii="Times New Roman" w:hAnsi="Times New Roman"/>
          <w:sz w:val="24"/>
          <w:szCs w:val="24"/>
        </w:rPr>
      </w:pPr>
      <w:r w:rsidRPr="001368CB">
        <w:rPr>
          <w:rFonts w:ascii="Times New Roman" w:hAnsi="Times New Roman"/>
          <w:sz w:val="24"/>
          <w:szCs w:val="24"/>
        </w:rPr>
        <w:t>Tabelis 3 on välja toodud Põltsamaa vallavalitsuse vahetu mõju all olevad asutused</w:t>
      </w:r>
      <w:r>
        <w:rPr>
          <w:rFonts w:ascii="Times New Roman" w:hAnsi="Times New Roman"/>
          <w:sz w:val="24"/>
          <w:szCs w:val="24"/>
        </w:rPr>
        <w:t>/ organisatsioonid</w:t>
      </w:r>
      <w:r w:rsidRPr="001368CB">
        <w:rPr>
          <w:rFonts w:ascii="Times New Roman" w:hAnsi="Times New Roman"/>
          <w:sz w:val="24"/>
          <w:szCs w:val="24"/>
        </w:rPr>
        <w:t>. Need on asutused, mida kas volikogu või valitsuses saavad vahetult kontrollida, mõjutada, ülesandeid anda jne.</w:t>
      </w:r>
      <w:r>
        <w:rPr>
          <w:rFonts w:ascii="Times New Roman" w:hAnsi="Times New Roman"/>
          <w:sz w:val="24"/>
          <w:szCs w:val="24"/>
        </w:rPr>
        <w:t xml:space="preserve"> Sellised asutusi on kokku vähemalt 27 (lisaks nende haruorganisatsioonid või tegutsemiskohad) – see on oluliselt suurem ja mitmekesisem mastaap kui oli ühinemiseelsetes omavalitsustes. </w:t>
      </w:r>
      <w:r w:rsidRPr="001368CB">
        <w:rPr>
          <w:rFonts w:ascii="Times New Roman" w:hAnsi="Times New Roman"/>
          <w:sz w:val="24"/>
          <w:szCs w:val="24"/>
        </w:rPr>
        <w:t>Lisaks nendele on Põltsamaa vallal hulk avaliku teenuse delegeerimise lepinguid erinevate MTÜ-de ja SA-dega, mis sisuliselt täidavad samuti avalikke ülesandeid ja rangelt võttes tuleks selle tõttu samuti vaadata neid kui Põltsamaa vallavalitsuse struktuuri osiseid</w:t>
      </w:r>
      <w:r>
        <w:rPr>
          <w:rFonts w:ascii="Times New Roman" w:hAnsi="Times New Roman"/>
          <w:sz w:val="24"/>
          <w:szCs w:val="24"/>
        </w:rPr>
        <w:t xml:space="preserve"> (juhul kui vallal endal eraldiseisvalt puudub organisatsioon nende ülesannete täitmiseks)</w:t>
      </w:r>
      <w:r w:rsidRPr="001368CB">
        <w:rPr>
          <w:rFonts w:ascii="Times New Roman" w:hAnsi="Times New Roman"/>
          <w:sz w:val="24"/>
          <w:szCs w:val="24"/>
        </w:rPr>
        <w:t xml:space="preserve">. Nende on näiteks noortekeskus (MTÜ Juventus), erinevad küla ja rahvamajad, mis on külaseltside ja MTÜde korralda jt. </w:t>
      </w:r>
    </w:p>
    <w:p w14:paraId="7588007F" w14:textId="77777777" w:rsidR="001A6438" w:rsidRDefault="001A6438" w:rsidP="00DD6A0E">
      <w:pPr>
        <w:pStyle w:val="Vahedeta"/>
        <w:jc w:val="both"/>
      </w:pPr>
    </w:p>
    <w:p w14:paraId="7D880843" w14:textId="77777777" w:rsidR="001A6438" w:rsidRDefault="001A6438" w:rsidP="00DD6A0E">
      <w:pPr>
        <w:pStyle w:val="Vahedeta"/>
        <w:jc w:val="both"/>
      </w:pPr>
    </w:p>
    <w:p w14:paraId="039F6E78" w14:textId="77777777" w:rsidR="00DD6A0E" w:rsidRPr="00847BCD" w:rsidRDefault="00DD6A0E" w:rsidP="00DD6A0E">
      <w:pPr>
        <w:pStyle w:val="Vahedeta"/>
        <w:jc w:val="both"/>
        <w:rPr>
          <w:rFonts w:ascii="Times New Roman" w:hAnsi="Times New Roman"/>
          <w:sz w:val="24"/>
          <w:szCs w:val="24"/>
        </w:rPr>
      </w:pPr>
      <w:r w:rsidRPr="00847BCD">
        <w:rPr>
          <w:rFonts w:ascii="Times New Roman" w:hAnsi="Times New Roman"/>
          <w:sz w:val="24"/>
          <w:szCs w:val="24"/>
        </w:rPr>
        <w:t>Tabel 3. Põltsamaa vallavalitsuse mõju all olevad asutused/ organisatsioonid</w:t>
      </w:r>
    </w:p>
    <w:tbl>
      <w:tblPr>
        <w:tblStyle w:val="Kontuurtabel"/>
        <w:tblW w:w="0" w:type="auto"/>
        <w:tblLook w:val="04A0" w:firstRow="1" w:lastRow="0" w:firstColumn="1" w:lastColumn="0" w:noHBand="0" w:noVBand="1"/>
      </w:tblPr>
      <w:tblGrid>
        <w:gridCol w:w="2235"/>
        <w:gridCol w:w="6977"/>
      </w:tblGrid>
      <w:tr w:rsidR="00DD6A0E" w:rsidRPr="00C937C4" w14:paraId="45A7FDA2" w14:textId="77777777" w:rsidTr="001E297C">
        <w:tc>
          <w:tcPr>
            <w:tcW w:w="2235" w:type="dxa"/>
          </w:tcPr>
          <w:p w14:paraId="165DA812" w14:textId="77777777" w:rsidR="00DD6A0E" w:rsidRPr="00C937C4" w:rsidRDefault="00DD6A0E" w:rsidP="001E297C">
            <w:pPr>
              <w:pStyle w:val="Vahedeta"/>
              <w:jc w:val="both"/>
              <w:rPr>
                <w:rFonts w:ascii="Times New Roman" w:hAnsi="Times New Roman"/>
                <w:sz w:val="20"/>
              </w:rPr>
            </w:pPr>
            <w:r w:rsidRPr="00C937C4">
              <w:rPr>
                <w:rFonts w:ascii="Times New Roman" w:hAnsi="Times New Roman"/>
                <w:sz w:val="20"/>
              </w:rPr>
              <w:t>Asutuse/ organisatsiooni tüüp</w:t>
            </w:r>
          </w:p>
        </w:tc>
        <w:tc>
          <w:tcPr>
            <w:tcW w:w="6977" w:type="dxa"/>
          </w:tcPr>
          <w:p w14:paraId="2205700A" w14:textId="77777777" w:rsidR="00DD6A0E" w:rsidRPr="00C937C4" w:rsidRDefault="00DD6A0E" w:rsidP="001E297C">
            <w:pPr>
              <w:pStyle w:val="Vahedeta"/>
              <w:jc w:val="both"/>
              <w:rPr>
                <w:rFonts w:ascii="Times New Roman" w:hAnsi="Times New Roman"/>
                <w:sz w:val="20"/>
              </w:rPr>
            </w:pPr>
            <w:r w:rsidRPr="00C937C4">
              <w:rPr>
                <w:rFonts w:ascii="Times New Roman" w:hAnsi="Times New Roman"/>
                <w:sz w:val="20"/>
              </w:rPr>
              <w:t>Põltsamaa vallas</w:t>
            </w:r>
          </w:p>
        </w:tc>
      </w:tr>
      <w:tr w:rsidR="00DD6A0E" w:rsidRPr="00C937C4" w14:paraId="6B7D72ED" w14:textId="77777777" w:rsidTr="001E297C">
        <w:tc>
          <w:tcPr>
            <w:tcW w:w="2235" w:type="dxa"/>
          </w:tcPr>
          <w:p w14:paraId="58BA0D10" w14:textId="77777777" w:rsidR="00DD6A0E" w:rsidRPr="00C937C4" w:rsidRDefault="00DD6A0E" w:rsidP="001E297C">
            <w:pPr>
              <w:pStyle w:val="Vahedeta"/>
              <w:jc w:val="both"/>
              <w:rPr>
                <w:rFonts w:ascii="Times New Roman" w:hAnsi="Times New Roman"/>
                <w:sz w:val="20"/>
              </w:rPr>
            </w:pPr>
            <w:r w:rsidRPr="00C937C4">
              <w:rPr>
                <w:rFonts w:ascii="Times New Roman" w:hAnsi="Times New Roman"/>
                <w:sz w:val="20"/>
              </w:rPr>
              <w:t>Tüüp 1</w:t>
            </w:r>
          </w:p>
        </w:tc>
        <w:tc>
          <w:tcPr>
            <w:tcW w:w="6977" w:type="dxa"/>
          </w:tcPr>
          <w:p w14:paraId="7493F726" w14:textId="77777777" w:rsidR="00DD6A0E" w:rsidRPr="00C937C4" w:rsidRDefault="00DD6A0E" w:rsidP="001E297C">
            <w:pPr>
              <w:pStyle w:val="Vahedeta"/>
              <w:jc w:val="both"/>
              <w:rPr>
                <w:rFonts w:ascii="Times New Roman" w:hAnsi="Times New Roman"/>
                <w:sz w:val="20"/>
              </w:rPr>
            </w:pPr>
            <w:r w:rsidRPr="00C937C4">
              <w:rPr>
                <w:rFonts w:ascii="Times New Roman" w:hAnsi="Times New Roman"/>
                <w:sz w:val="20"/>
              </w:rPr>
              <w:t>Põltsamaa Vallavalitsus</w:t>
            </w:r>
          </w:p>
        </w:tc>
      </w:tr>
      <w:tr w:rsidR="00DD6A0E" w:rsidRPr="00C937C4" w14:paraId="6082F6D3" w14:textId="77777777" w:rsidTr="001E297C">
        <w:trPr>
          <w:trHeight w:val="2185"/>
        </w:trPr>
        <w:tc>
          <w:tcPr>
            <w:tcW w:w="2235" w:type="dxa"/>
          </w:tcPr>
          <w:p w14:paraId="46AECD55" w14:textId="77777777" w:rsidR="00DD6A0E" w:rsidRPr="00C937C4" w:rsidRDefault="00DD6A0E" w:rsidP="001E297C">
            <w:pPr>
              <w:pStyle w:val="Vahedeta"/>
              <w:rPr>
                <w:rFonts w:ascii="Times New Roman" w:hAnsi="Times New Roman"/>
                <w:sz w:val="20"/>
              </w:rPr>
            </w:pPr>
            <w:r w:rsidRPr="00C937C4">
              <w:rPr>
                <w:rFonts w:ascii="Times New Roman" w:hAnsi="Times New Roman"/>
                <w:sz w:val="20"/>
              </w:rPr>
              <w:t>Tüüp 2</w:t>
            </w:r>
          </w:p>
        </w:tc>
        <w:tc>
          <w:tcPr>
            <w:tcW w:w="6977" w:type="dxa"/>
          </w:tcPr>
          <w:p w14:paraId="3B080AA0" w14:textId="277B01A2" w:rsidR="00DD6A0E" w:rsidRPr="00C937C4" w:rsidRDefault="00DD6A0E" w:rsidP="001E297C">
            <w:pPr>
              <w:pStyle w:val="Vahedeta"/>
              <w:rPr>
                <w:rFonts w:ascii="Times New Roman" w:hAnsi="Times New Roman"/>
                <w:sz w:val="20"/>
              </w:rPr>
            </w:pPr>
            <w:r w:rsidRPr="00C937C4">
              <w:rPr>
                <w:rFonts w:ascii="Times New Roman" w:hAnsi="Times New Roman"/>
                <w:sz w:val="20"/>
              </w:rPr>
              <w:t>Haridusasutused (</w:t>
            </w:r>
            <w:r w:rsidR="006826D6">
              <w:rPr>
                <w:rFonts w:ascii="Times New Roman" w:hAnsi="Times New Roman"/>
                <w:sz w:val="20"/>
              </w:rPr>
              <w:t xml:space="preserve">arv kokku </w:t>
            </w:r>
            <w:r w:rsidRPr="00C937C4">
              <w:rPr>
                <w:rFonts w:ascii="Times New Roman" w:hAnsi="Times New Roman"/>
                <w:sz w:val="20"/>
              </w:rPr>
              <w:t>11): Põltsamaa Ühisgümnaasium, Esku-Kamari Kool, Lustivere Põhikool, Adavere Põhikool, Puurmani Mõisakool, Aidu Lasteaed-Algkool, Pisisaare Algkool, Põltsamaa Muusikakool, Põltsamaa Lasteaed Tõruke, Lasteaed MARI, Puurmani Lasteaed Siilipesa</w:t>
            </w:r>
          </w:p>
          <w:p w14:paraId="3E8C604F" w14:textId="34FA62AE" w:rsidR="00DD6A0E" w:rsidRPr="00C937C4" w:rsidRDefault="00DD6A0E" w:rsidP="001E297C">
            <w:pPr>
              <w:pStyle w:val="Vahedeta"/>
              <w:rPr>
                <w:rFonts w:ascii="Times New Roman" w:hAnsi="Times New Roman"/>
                <w:sz w:val="20"/>
              </w:rPr>
            </w:pPr>
            <w:r w:rsidRPr="00C937C4">
              <w:rPr>
                <w:rFonts w:ascii="Times New Roman" w:hAnsi="Times New Roman"/>
                <w:sz w:val="20"/>
              </w:rPr>
              <w:t>Kultuuri- ja spordiasutused (</w:t>
            </w:r>
            <w:r w:rsidR="006826D6">
              <w:rPr>
                <w:rFonts w:ascii="Times New Roman" w:hAnsi="Times New Roman"/>
                <w:sz w:val="20"/>
              </w:rPr>
              <w:t xml:space="preserve">arv kokku </w:t>
            </w:r>
            <w:r w:rsidRPr="00C937C4">
              <w:rPr>
                <w:rFonts w:ascii="Times New Roman" w:hAnsi="Times New Roman"/>
                <w:sz w:val="20"/>
              </w:rPr>
              <w:t>5): Põltsamaa Kultuurikeskus, Põltsamaa Muuseum, Pisisaare Spordikeskus, Põltsamaa Raamatukogu (6 haruraamatukogu), Pajusi Rahvamaja</w:t>
            </w:r>
          </w:p>
          <w:p w14:paraId="2A579BC7" w14:textId="77777777" w:rsidR="00DD6A0E" w:rsidRPr="00C937C4" w:rsidRDefault="00DD6A0E" w:rsidP="001E297C">
            <w:pPr>
              <w:pStyle w:val="Vahedeta"/>
              <w:rPr>
                <w:rFonts w:ascii="Times New Roman" w:hAnsi="Times New Roman"/>
                <w:sz w:val="20"/>
              </w:rPr>
            </w:pPr>
            <w:r w:rsidRPr="00C937C4">
              <w:rPr>
                <w:rFonts w:ascii="Times New Roman" w:hAnsi="Times New Roman"/>
                <w:sz w:val="20"/>
              </w:rPr>
              <w:t>Põltsamaa Valla Päevakeskus</w:t>
            </w:r>
          </w:p>
          <w:p w14:paraId="7DFFFC67" w14:textId="77777777" w:rsidR="00DD6A0E" w:rsidRPr="00C937C4" w:rsidRDefault="00DD6A0E" w:rsidP="001E297C">
            <w:pPr>
              <w:pStyle w:val="Vahedeta"/>
              <w:rPr>
                <w:rFonts w:ascii="Times New Roman" w:hAnsi="Times New Roman"/>
                <w:sz w:val="20"/>
              </w:rPr>
            </w:pPr>
            <w:r w:rsidRPr="00C937C4">
              <w:rPr>
                <w:rFonts w:ascii="Times New Roman" w:hAnsi="Times New Roman"/>
                <w:sz w:val="20"/>
              </w:rPr>
              <w:t>Põltsamaa Haldus</w:t>
            </w:r>
          </w:p>
        </w:tc>
      </w:tr>
      <w:tr w:rsidR="00DD6A0E" w:rsidRPr="00C937C4" w14:paraId="008FBAA0" w14:textId="77777777" w:rsidTr="001E297C">
        <w:tc>
          <w:tcPr>
            <w:tcW w:w="2235" w:type="dxa"/>
          </w:tcPr>
          <w:p w14:paraId="1B43DCCA" w14:textId="77777777" w:rsidR="00DD6A0E" w:rsidRPr="00C937C4" w:rsidRDefault="00DD6A0E" w:rsidP="001E297C">
            <w:pPr>
              <w:pStyle w:val="Vahedeta"/>
              <w:jc w:val="both"/>
              <w:rPr>
                <w:rFonts w:ascii="Times New Roman" w:hAnsi="Times New Roman"/>
                <w:sz w:val="20"/>
              </w:rPr>
            </w:pPr>
            <w:r w:rsidRPr="00C937C4">
              <w:rPr>
                <w:rFonts w:ascii="Times New Roman" w:hAnsi="Times New Roman"/>
                <w:sz w:val="20"/>
              </w:rPr>
              <w:t>Tüüp 3</w:t>
            </w:r>
          </w:p>
        </w:tc>
        <w:tc>
          <w:tcPr>
            <w:tcW w:w="6977" w:type="dxa"/>
          </w:tcPr>
          <w:p w14:paraId="1579E696" w14:textId="04A87F99" w:rsidR="00DD6A0E" w:rsidRPr="00C937C4" w:rsidRDefault="00DD6A0E" w:rsidP="001E297C">
            <w:pPr>
              <w:pStyle w:val="Vahedeta"/>
              <w:jc w:val="both"/>
              <w:rPr>
                <w:rFonts w:ascii="Times New Roman" w:hAnsi="Times New Roman"/>
                <w:sz w:val="20"/>
              </w:rPr>
            </w:pPr>
            <w:r w:rsidRPr="00C937C4">
              <w:rPr>
                <w:rFonts w:ascii="Times New Roman" w:hAnsi="Times New Roman"/>
                <w:sz w:val="20"/>
              </w:rPr>
              <w:t>(</w:t>
            </w:r>
            <w:r w:rsidR="006826D6">
              <w:rPr>
                <w:rFonts w:ascii="Times New Roman" w:hAnsi="Times New Roman"/>
                <w:sz w:val="20"/>
              </w:rPr>
              <w:t xml:space="preserve">arv kokku </w:t>
            </w:r>
            <w:r w:rsidRPr="00C937C4">
              <w:rPr>
                <w:rFonts w:ascii="Times New Roman" w:hAnsi="Times New Roman"/>
                <w:sz w:val="20"/>
              </w:rPr>
              <w:t>2) Põltsamaa Vallavara OÜ, Põltsamaa Varahaldus OÜ</w:t>
            </w:r>
          </w:p>
        </w:tc>
      </w:tr>
      <w:tr w:rsidR="00DD6A0E" w:rsidRPr="00C937C4" w14:paraId="75E00F4B" w14:textId="77777777" w:rsidTr="001E297C">
        <w:tc>
          <w:tcPr>
            <w:tcW w:w="2235" w:type="dxa"/>
          </w:tcPr>
          <w:p w14:paraId="24F72D18" w14:textId="77777777" w:rsidR="00DD6A0E" w:rsidRPr="00C937C4" w:rsidRDefault="00DD6A0E" w:rsidP="001E297C">
            <w:pPr>
              <w:pStyle w:val="Vahedeta"/>
              <w:jc w:val="both"/>
              <w:rPr>
                <w:rFonts w:ascii="Times New Roman" w:hAnsi="Times New Roman"/>
                <w:sz w:val="20"/>
              </w:rPr>
            </w:pPr>
            <w:r w:rsidRPr="00C937C4">
              <w:rPr>
                <w:rFonts w:ascii="Times New Roman" w:hAnsi="Times New Roman"/>
                <w:sz w:val="20"/>
              </w:rPr>
              <w:t>Tüüp 4</w:t>
            </w:r>
          </w:p>
        </w:tc>
        <w:tc>
          <w:tcPr>
            <w:tcW w:w="6977" w:type="dxa"/>
          </w:tcPr>
          <w:p w14:paraId="3989C890" w14:textId="1A93CCE5" w:rsidR="00DD6A0E" w:rsidRPr="00C937C4" w:rsidRDefault="00DD6A0E" w:rsidP="001E297C">
            <w:pPr>
              <w:pStyle w:val="Vahedeta"/>
              <w:jc w:val="both"/>
              <w:rPr>
                <w:rFonts w:ascii="Times New Roman" w:hAnsi="Times New Roman"/>
                <w:sz w:val="20"/>
              </w:rPr>
            </w:pPr>
            <w:r w:rsidRPr="00C937C4">
              <w:rPr>
                <w:rFonts w:ascii="Times New Roman" w:hAnsi="Times New Roman"/>
                <w:sz w:val="20"/>
              </w:rPr>
              <w:t>(</w:t>
            </w:r>
            <w:r w:rsidR="006826D6">
              <w:rPr>
                <w:rFonts w:ascii="Times New Roman" w:hAnsi="Times New Roman"/>
                <w:sz w:val="20"/>
              </w:rPr>
              <w:t xml:space="preserve">arv kokku </w:t>
            </w:r>
            <w:r w:rsidR="00931808">
              <w:rPr>
                <w:rFonts w:ascii="Times New Roman" w:hAnsi="Times New Roman"/>
                <w:sz w:val="20"/>
              </w:rPr>
              <w:t>5</w:t>
            </w:r>
            <w:r w:rsidRPr="00C937C4">
              <w:rPr>
                <w:rFonts w:ascii="Times New Roman" w:hAnsi="Times New Roman"/>
                <w:sz w:val="20"/>
              </w:rPr>
              <w:t>) SA Põltsamaa Lossi ja Parkide Arendus, SA Põltsamaa Sport, SA Põltsamaa Tervis, Puurmani Mõisa SA, MTÜ Lustivere Hooldekodu</w:t>
            </w:r>
          </w:p>
        </w:tc>
      </w:tr>
    </w:tbl>
    <w:p w14:paraId="2FB7A3A3" w14:textId="77777777" w:rsidR="00DD6A0E" w:rsidRDefault="00DD6A0E" w:rsidP="00DD6A0E">
      <w:pPr>
        <w:pStyle w:val="Vahedeta"/>
        <w:jc w:val="both"/>
      </w:pPr>
    </w:p>
    <w:p w14:paraId="3441B80B" w14:textId="6C794232" w:rsidR="001D5A3F" w:rsidRDefault="001D5A3F" w:rsidP="00DD6A0E">
      <w:pPr>
        <w:pStyle w:val="Vahedeta"/>
        <w:jc w:val="both"/>
        <w:rPr>
          <w:rFonts w:ascii="Times New Roman" w:hAnsi="Times New Roman"/>
          <w:sz w:val="24"/>
          <w:szCs w:val="24"/>
        </w:rPr>
      </w:pPr>
      <w:r>
        <w:rPr>
          <w:rFonts w:ascii="Times New Roman" w:hAnsi="Times New Roman"/>
          <w:sz w:val="24"/>
          <w:szCs w:val="24"/>
        </w:rPr>
        <w:t>Näited. Kultuur</w:t>
      </w:r>
      <w:r w:rsidR="003452B3">
        <w:rPr>
          <w:rFonts w:ascii="Times New Roman" w:hAnsi="Times New Roman"/>
          <w:sz w:val="24"/>
          <w:szCs w:val="24"/>
        </w:rPr>
        <w:t>i</w:t>
      </w:r>
      <w:r>
        <w:rPr>
          <w:rFonts w:ascii="Times New Roman" w:hAnsi="Times New Roman"/>
          <w:sz w:val="24"/>
          <w:szCs w:val="24"/>
        </w:rPr>
        <w:t xml:space="preserve">korraldus, sport ja hoonete haldus. </w:t>
      </w:r>
    </w:p>
    <w:p w14:paraId="346640A3" w14:textId="1D8314AE" w:rsidR="006826D6" w:rsidRDefault="006826D6" w:rsidP="00EC5223">
      <w:pPr>
        <w:pStyle w:val="Vahedeta"/>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Pr>
          <w:rFonts w:ascii="Times New Roman" w:hAnsi="Times New Roman"/>
          <w:sz w:val="24"/>
          <w:szCs w:val="24"/>
        </w:rPr>
        <w:t xml:space="preserve">Põltsamaa vallas on </w:t>
      </w:r>
      <w:r w:rsidRPr="00EC5223">
        <w:rPr>
          <w:rFonts w:ascii="Times New Roman" w:hAnsi="Times New Roman"/>
          <w:i/>
          <w:sz w:val="24"/>
          <w:szCs w:val="24"/>
        </w:rPr>
        <w:t>kultuuri- turismikorralduses</w:t>
      </w:r>
      <w:r>
        <w:rPr>
          <w:rFonts w:ascii="Times New Roman" w:hAnsi="Times New Roman"/>
          <w:sz w:val="24"/>
          <w:szCs w:val="24"/>
        </w:rPr>
        <w:t xml:space="preserve"> ka sisult samalaadsete ja sama eesmärgiga tegevuste puhul kasutusel erinevat tüüpi organisatsioonid – hallatava asutusena tegutseb Põltsamaa m</w:t>
      </w:r>
      <w:r w:rsidR="00CE5301">
        <w:rPr>
          <w:rFonts w:ascii="Times New Roman" w:hAnsi="Times New Roman"/>
          <w:sz w:val="24"/>
          <w:szCs w:val="24"/>
        </w:rPr>
        <w:t>uuseum ja samal ajal on asutatud</w:t>
      </w:r>
      <w:r w:rsidR="00336F9E">
        <w:rPr>
          <w:rFonts w:ascii="Times New Roman" w:hAnsi="Times New Roman"/>
          <w:sz w:val="24"/>
          <w:szCs w:val="24"/>
        </w:rPr>
        <w:t xml:space="preserve"> S</w:t>
      </w:r>
      <w:r>
        <w:rPr>
          <w:rFonts w:ascii="Times New Roman" w:hAnsi="Times New Roman"/>
          <w:sz w:val="24"/>
          <w:szCs w:val="24"/>
        </w:rPr>
        <w:t xml:space="preserve">ihtasutus Põltsamaa Lossi ja Parkide Arendus. </w:t>
      </w:r>
      <w:r w:rsidR="00837626">
        <w:rPr>
          <w:rFonts w:ascii="Times New Roman" w:hAnsi="Times New Roman"/>
          <w:sz w:val="24"/>
          <w:szCs w:val="24"/>
        </w:rPr>
        <w:t>Nii organisatsioonilise mitmekesisuse kui ka kompetentside (ja ka ressurssi) konsolideerimise eesmärgil oleks mõistlik asutused viia samasse vormi ja ühendada. Turismitegevuses, mis on ka Põltsamaa valla üks keskseid ettevõtlusarendussuun</w:t>
      </w:r>
      <w:r w:rsidR="00D44E25">
        <w:rPr>
          <w:rFonts w:ascii="Times New Roman" w:hAnsi="Times New Roman"/>
          <w:sz w:val="24"/>
          <w:szCs w:val="24"/>
        </w:rPr>
        <w:t>d</w:t>
      </w:r>
      <w:r w:rsidR="00837626">
        <w:rPr>
          <w:rFonts w:ascii="Times New Roman" w:hAnsi="Times New Roman"/>
          <w:sz w:val="24"/>
          <w:szCs w:val="24"/>
        </w:rPr>
        <w:t xml:space="preserve">i, oleks selleks eelistavam just sihtasutuse vorm, kuna tegu ei ole klassikalise avaliku võimu (poliitika </w:t>
      </w:r>
      <w:r w:rsidR="00CE5301">
        <w:rPr>
          <w:rFonts w:ascii="Times New Roman" w:hAnsi="Times New Roman"/>
          <w:sz w:val="24"/>
          <w:szCs w:val="24"/>
        </w:rPr>
        <w:t>kujundamine, võimu rakendamine</w:t>
      </w:r>
      <w:r w:rsidR="00837626">
        <w:rPr>
          <w:rFonts w:ascii="Times New Roman" w:hAnsi="Times New Roman"/>
          <w:sz w:val="24"/>
          <w:szCs w:val="24"/>
        </w:rPr>
        <w:t xml:space="preserve">) funktsiooniga ja see on pigem suunatud väljapoole. </w:t>
      </w:r>
    </w:p>
    <w:p w14:paraId="0153B931" w14:textId="77777777" w:rsidR="00837626" w:rsidRDefault="00837626" w:rsidP="00EC5223">
      <w:pPr>
        <w:pStyle w:val="Vahedeta"/>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14:paraId="4BFC7958" w14:textId="1EA2D53B" w:rsidR="00837626" w:rsidRDefault="00837626" w:rsidP="00EC5223">
      <w:pPr>
        <w:pStyle w:val="Vahedeta"/>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Pr>
          <w:rFonts w:ascii="Times New Roman" w:hAnsi="Times New Roman"/>
          <w:sz w:val="24"/>
          <w:szCs w:val="24"/>
        </w:rPr>
        <w:lastRenderedPageBreak/>
        <w:t>Ka spordi valdkonnas – ühelt poolt on eraldi tegutsev hallatav asutus Pisisaare Spordikeskus ja teisalt SA Põltsamaa Sport. Viimasel on lisaks spordirajatiste hald</w:t>
      </w:r>
      <w:r w:rsidR="00CE5301">
        <w:rPr>
          <w:rFonts w:ascii="Times New Roman" w:hAnsi="Times New Roman"/>
          <w:sz w:val="24"/>
          <w:szCs w:val="24"/>
        </w:rPr>
        <w:t>amisele k</w:t>
      </w:r>
      <w:r>
        <w:rPr>
          <w:rFonts w:ascii="Times New Roman" w:hAnsi="Times New Roman"/>
          <w:sz w:val="24"/>
          <w:szCs w:val="24"/>
        </w:rPr>
        <w:t xml:space="preserve">a spordikorralduse, treeningute jm sisuline funktsioon. Nende puhul tuleks samuti analüüsida, milline oleks sobilik organisatsiooniline vorm. Kusjuures sport kui avalik teenus on klassikaliselt KOV põhifunktsioon ja peamiselt ka KOV poolt rahastatud. Tavapärast kasutatakse seda tüüpi asutuse-teenuste puhul klassikalist hallatava asutuse vormi. </w:t>
      </w:r>
    </w:p>
    <w:p w14:paraId="616A694A" w14:textId="77777777" w:rsidR="00837626" w:rsidRDefault="00837626" w:rsidP="00EC5223">
      <w:pPr>
        <w:pStyle w:val="Vahedeta"/>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14:paraId="638F0BBF" w14:textId="3B173F05" w:rsidR="00837626" w:rsidRDefault="00837626" w:rsidP="00EC5223">
      <w:pPr>
        <w:pStyle w:val="Vahedeta"/>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Pr>
          <w:rFonts w:ascii="Times New Roman" w:hAnsi="Times New Roman"/>
          <w:sz w:val="24"/>
          <w:szCs w:val="24"/>
        </w:rPr>
        <w:t>Puurmani Mõisa SA tegevuse põh</w:t>
      </w:r>
      <w:r w:rsidR="00CE5301">
        <w:rPr>
          <w:rFonts w:ascii="Times New Roman" w:hAnsi="Times New Roman"/>
          <w:sz w:val="24"/>
          <w:szCs w:val="24"/>
        </w:rPr>
        <w:t>isisu</w:t>
      </w:r>
      <w:r>
        <w:rPr>
          <w:rFonts w:ascii="Times New Roman" w:hAnsi="Times New Roman"/>
          <w:sz w:val="24"/>
          <w:szCs w:val="24"/>
        </w:rPr>
        <w:t xml:space="preserve"> on kooli hoone haldus ja kooli toitlustamine. Samas tegutseb mõisas hall</w:t>
      </w:r>
      <w:r w:rsidR="00CE5301">
        <w:rPr>
          <w:rFonts w:ascii="Times New Roman" w:hAnsi="Times New Roman"/>
          <w:sz w:val="24"/>
          <w:szCs w:val="24"/>
        </w:rPr>
        <w:t>atava</w:t>
      </w:r>
      <w:r>
        <w:rPr>
          <w:rFonts w:ascii="Times New Roman" w:hAnsi="Times New Roman"/>
          <w:sz w:val="24"/>
          <w:szCs w:val="24"/>
        </w:rPr>
        <w:t xml:space="preserve"> asutusena kool. SA väiksem (rahalises ja inimressursimahus) roll on ürituste korraldamine ja toitlustus eraturule. Seega SA põhifunktsioon on tavapäraselt klassikaline avaliku võimu funktsioon (</w:t>
      </w:r>
      <w:r w:rsidR="00CE5301">
        <w:rPr>
          <w:rFonts w:ascii="Times New Roman" w:hAnsi="Times New Roman"/>
          <w:sz w:val="24"/>
          <w:szCs w:val="24"/>
        </w:rPr>
        <w:t>kooli</w:t>
      </w:r>
      <w:r>
        <w:rPr>
          <w:rFonts w:ascii="Times New Roman" w:hAnsi="Times New Roman"/>
          <w:sz w:val="24"/>
          <w:szCs w:val="24"/>
        </w:rPr>
        <w:t xml:space="preserve">hoone korrashoid, majandamine, toitlustamine), mida </w:t>
      </w:r>
      <w:r w:rsidR="00CE5301">
        <w:rPr>
          <w:rFonts w:ascii="Times New Roman" w:hAnsi="Times New Roman"/>
          <w:sz w:val="24"/>
          <w:szCs w:val="24"/>
        </w:rPr>
        <w:t>võiks kool hall</w:t>
      </w:r>
      <w:r>
        <w:rPr>
          <w:rFonts w:ascii="Times New Roman" w:hAnsi="Times New Roman"/>
          <w:sz w:val="24"/>
          <w:szCs w:val="24"/>
        </w:rPr>
        <w:t>a</w:t>
      </w:r>
      <w:r w:rsidR="00CE5301">
        <w:rPr>
          <w:rFonts w:ascii="Times New Roman" w:hAnsi="Times New Roman"/>
          <w:sz w:val="24"/>
          <w:szCs w:val="24"/>
        </w:rPr>
        <w:t>ta</w:t>
      </w:r>
      <w:r>
        <w:rPr>
          <w:rFonts w:ascii="Times New Roman" w:hAnsi="Times New Roman"/>
          <w:sz w:val="24"/>
          <w:szCs w:val="24"/>
        </w:rPr>
        <w:t>va asutusena ise korralda</w:t>
      </w:r>
      <w:r w:rsidR="003E1FE3">
        <w:rPr>
          <w:rFonts w:ascii="Times New Roman" w:hAnsi="Times New Roman"/>
          <w:sz w:val="24"/>
          <w:szCs w:val="24"/>
        </w:rPr>
        <w:t>da</w:t>
      </w:r>
      <w:r>
        <w:rPr>
          <w:rFonts w:ascii="Times New Roman" w:hAnsi="Times New Roman"/>
          <w:sz w:val="24"/>
          <w:szCs w:val="24"/>
        </w:rPr>
        <w:t>. Selline organisatsioonilise vormide variatiivsus ja samal ajal juhi kattumine tekitab potentsiaalselt nii raamatupidamislikke (SA-d rahastatakse</w:t>
      </w:r>
      <w:r w:rsidR="00CE5301">
        <w:rPr>
          <w:rFonts w:ascii="Times New Roman" w:hAnsi="Times New Roman"/>
          <w:sz w:val="24"/>
          <w:szCs w:val="24"/>
        </w:rPr>
        <w:t xml:space="preserve"> toetusena, mitte arve</w:t>
      </w:r>
      <w:r w:rsidR="001D5A3F">
        <w:rPr>
          <w:rFonts w:ascii="Times New Roman" w:hAnsi="Times New Roman"/>
          <w:sz w:val="24"/>
          <w:szCs w:val="24"/>
        </w:rPr>
        <w:t>te alu</w:t>
      </w:r>
      <w:r w:rsidR="00CE5301">
        <w:rPr>
          <w:rFonts w:ascii="Times New Roman" w:hAnsi="Times New Roman"/>
          <w:sz w:val="24"/>
          <w:szCs w:val="24"/>
        </w:rPr>
        <w:t>sel) kui ka sisulisi huvide konf</w:t>
      </w:r>
      <w:r w:rsidR="001D5A3F">
        <w:rPr>
          <w:rFonts w:ascii="Times New Roman" w:hAnsi="Times New Roman"/>
          <w:sz w:val="24"/>
          <w:szCs w:val="24"/>
        </w:rPr>
        <w:t>likti situatsioone. Siinsel juhul võiks olla optimaalne lahendus SA avalikud funktsioonid viia kooli kui hallat</w:t>
      </w:r>
      <w:r w:rsidR="00E2293A">
        <w:rPr>
          <w:rFonts w:ascii="Times New Roman" w:hAnsi="Times New Roman"/>
          <w:sz w:val="24"/>
          <w:szCs w:val="24"/>
        </w:rPr>
        <w:t>ava asutuse juurde ja väljapool</w:t>
      </w:r>
      <w:r w:rsidR="001D5A3F">
        <w:rPr>
          <w:rFonts w:ascii="Times New Roman" w:hAnsi="Times New Roman"/>
          <w:sz w:val="24"/>
          <w:szCs w:val="24"/>
        </w:rPr>
        <w:t xml:space="preserve">e suunatud funktsioonid (üritused, toitlustus) jätta SA-le. </w:t>
      </w:r>
      <w:r>
        <w:rPr>
          <w:rFonts w:ascii="Times New Roman" w:hAnsi="Times New Roman"/>
          <w:sz w:val="24"/>
          <w:szCs w:val="24"/>
        </w:rPr>
        <w:t xml:space="preserve"> </w:t>
      </w:r>
    </w:p>
    <w:p w14:paraId="3D71C11D" w14:textId="77777777" w:rsidR="006826D6" w:rsidRPr="00EC5223" w:rsidRDefault="006826D6" w:rsidP="00DD6A0E">
      <w:pPr>
        <w:pStyle w:val="Vahedeta"/>
        <w:jc w:val="both"/>
        <w:rPr>
          <w:rFonts w:ascii="Times New Roman" w:hAnsi="Times New Roman"/>
          <w:sz w:val="24"/>
          <w:szCs w:val="24"/>
        </w:rPr>
      </w:pPr>
    </w:p>
    <w:p w14:paraId="1A125BE3" w14:textId="77777777" w:rsidR="006826D6" w:rsidRDefault="006826D6" w:rsidP="00DD6A0E">
      <w:pPr>
        <w:pStyle w:val="Vahedeta"/>
        <w:jc w:val="both"/>
      </w:pPr>
    </w:p>
    <w:p w14:paraId="0B670469" w14:textId="617C5E19" w:rsidR="00FD13A3" w:rsidRPr="00FD13A3" w:rsidRDefault="00DD6A0E" w:rsidP="00FD13A3">
      <w:pPr>
        <w:pStyle w:val="Pealkiri3"/>
        <w:numPr>
          <w:ilvl w:val="2"/>
          <w:numId w:val="34"/>
        </w:numPr>
      </w:pPr>
      <w:r w:rsidRPr="008B4A44">
        <w:t>Organisatsioonilise mitmekesisuse riskid ja nende maandamine</w:t>
      </w:r>
    </w:p>
    <w:p w14:paraId="747CA1FC" w14:textId="77777777" w:rsidR="00DD6A0E" w:rsidRDefault="00DD6A0E" w:rsidP="00DD6A0E">
      <w:pPr>
        <w:pStyle w:val="Vahedeta"/>
        <w:jc w:val="both"/>
        <w:rPr>
          <w:rFonts w:ascii="Times New Roman" w:hAnsi="Times New Roman"/>
          <w:sz w:val="24"/>
          <w:szCs w:val="24"/>
        </w:rPr>
      </w:pPr>
      <w:r>
        <w:rPr>
          <w:rFonts w:ascii="Times New Roman" w:hAnsi="Times New Roman"/>
          <w:sz w:val="24"/>
          <w:szCs w:val="24"/>
        </w:rPr>
        <w:t xml:space="preserve">Organisatsiooniline mitmekesisus kohaliku omavalitsuse teostamisel on kaasajal paratamatu ja üldjuhul ka vajalik, kuid sellega koos tuleb teadvustada sellega seotud riske ja võtta kasutusele meetmed nende maandamiseks. Tabelis 4 on esitatud võimalikud riskid ja nende maandamise meetmed. </w:t>
      </w:r>
    </w:p>
    <w:p w14:paraId="6C5F4551" w14:textId="77777777" w:rsidR="00DD6A0E" w:rsidRPr="001368CB" w:rsidRDefault="00DD6A0E" w:rsidP="00DD6A0E">
      <w:pPr>
        <w:pStyle w:val="Vahedeta"/>
        <w:jc w:val="both"/>
        <w:rPr>
          <w:rFonts w:ascii="Times New Roman" w:hAnsi="Times New Roman"/>
          <w:sz w:val="24"/>
          <w:szCs w:val="24"/>
        </w:rPr>
      </w:pPr>
    </w:p>
    <w:p w14:paraId="1DF32F89" w14:textId="77777777" w:rsidR="00DD6A0E" w:rsidRPr="008B4A44" w:rsidRDefault="00DD6A0E" w:rsidP="00DD6A0E">
      <w:pPr>
        <w:pStyle w:val="Vahedeta"/>
        <w:jc w:val="both"/>
        <w:rPr>
          <w:rFonts w:ascii="Times New Roman" w:hAnsi="Times New Roman"/>
          <w:sz w:val="24"/>
          <w:szCs w:val="24"/>
        </w:rPr>
      </w:pPr>
      <w:r w:rsidRPr="008B4A44">
        <w:rPr>
          <w:rFonts w:ascii="Times New Roman" w:hAnsi="Times New Roman"/>
          <w:sz w:val="24"/>
          <w:szCs w:val="24"/>
        </w:rPr>
        <w:t xml:space="preserve">Tabel 4. Organisatsioonilise mitmekesisuse riskid ja nende maandamine </w:t>
      </w:r>
    </w:p>
    <w:tbl>
      <w:tblPr>
        <w:tblStyle w:val="Kontuurtabel"/>
        <w:tblW w:w="5000" w:type="pct"/>
        <w:tblLook w:val="04A0" w:firstRow="1" w:lastRow="0" w:firstColumn="1" w:lastColumn="0" w:noHBand="0" w:noVBand="1"/>
      </w:tblPr>
      <w:tblGrid>
        <w:gridCol w:w="4644"/>
        <w:gridCol w:w="4644"/>
      </w:tblGrid>
      <w:tr w:rsidR="00DD6A0E" w14:paraId="67BF26D8" w14:textId="77777777" w:rsidTr="001E297C">
        <w:tc>
          <w:tcPr>
            <w:tcW w:w="2500" w:type="pct"/>
          </w:tcPr>
          <w:p w14:paraId="15735F08" w14:textId="77777777" w:rsidR="00DD6A0E" w:rsidRPr="00C435EC" w:rsidRDefault="00DD6A0E" w:rsidP="001E297C">
            <w:pPr>
              <w:pStyle w:val="Vahedeta"/>
              <w:jc w:val="center"/>
              <w:rPr>
                <w:rFonts w:ascii="Times New Roman" w:hAnsi="Times New Roman"/>
                <w:b/>
                <w:sz w:val="20"/>
                <w:szCs w:val="24"/>
              </w:rPr>
            </w:pPr>
            <w:r w:rsidRPr="00C435EC">
              <w:rPr>
                <w:rFonts w:ascii="Times New Roman" w:hAnsi="Times New Roman"/>
                <w:b/>
                <w:sz w:val="20"/>
                <w:szCs w:val="24"/>
              </w:rPr>
              <w:t>Risk</w:t>
            </w:r>
          </w:p>
        </w:tc>
        <w:tc>
          <w:tcPr>
            <w:tcW w:w="2500" w:type="pct"/>
          </w:tcPr>
          <w:p w14:paraId="06117B98" w14:textId="77777777" w:rsidR="00DD6A0E" w:rsidRPr="00C435EC" w:rsidRDefault="00DD6A0E" w:rsidP="001E297C">
            <w:pPr>
              <w:pStyle w:val="Vahedeta"/>
              <w:jc w:val="center"/>
              <w:rPr>
                <w:rFonts w:ascii="Times New Roman" w:hAnsi="Times New Roman"/>
                <w:b/>
                <w:sz w:val="20"/>
                <w:szCs w:val="24"/>
              </w:rPr>
            </w:pPr>
            <w:r w:rsidRPr="00C435EC">
              <w:rPr>
                <w:rFonts w:ascii="Times New Roman" w:hAnsi="Times New Roman"/>
                <w:b/>
                <w:sz w:val="20"/>
                <w:szCs w:val="24"/>
              </w:rPr>
              <w:t>Maandamine</w:t>
            </w:r>
          </w:p>
        </w:tc>
      </w:tr>
      <w:tr w:rsidR="00DD6A0E" w14:paraId="5BC714A1" w14:textId="77777777" w:rsidTr="001E297C">
        <w:tc>
          <w:tcPr>
            <w:tcW w:w="2500" w:type="pct"/>
          </w:tcPr>
          <w:p w14:paraId="2B422840" w14:textId="77777777" w:rsidR="00DD6A0E" w:rsidRPr="00C435EC" w:rsidRDefault="00DD6A0E" w:rsidP="001E297C">
            <w:pPr>
              <w:pStyle w:val="Vahedeta"/>
              <w:jc w:val="both"/>
              <w:rPr>
                <w:rFonts w:ascii="Times New Roman" w:hAnsi="Times New Roman"/>
                <w:sz w:val="20"/>
                <w:szCs w:val="24"/>
              </w:rPr>
            </w:pPr>
            <w:r w:rsidRPr="00C435EC">
              <w:rPr>
                <w:rFonts w:ascii="Times New Roman" w:hAnsi="Times New Roman"/>
                <w:sz w:val="20"/>
                <w:szCs w:val="24"/>
              </w:rPr>
              <w:t xml:space="preserve">Organisatsioonilise killustatuse risk </w:t>
            </w:r>
          </w:p>
          <w:p w14:paraId="240EFBCA" w14:textId="77777777" w:rsidR="00DD6A0E" w:rsidRPr="00C435EC" w:rsidRDefault="00DD6A0E" w:rsidP="001E297C">
            <w:pPr>
              <w:pStyle w:val="Vahedeta"/>
              <w:jc w:val="both"/>
              <w:rPr>
                <w:rFonts w:ascii="Times New Roman" w:hAnsi="Times New Roman"/>
                <w:sz w:val="20"/>
                <w:szCs w:val="24"/>
              </w:rPr>
            </w:pPr>
            <w:r w:rsidRPr="00C435EC">
              <w:rPr>
                <w:rFonts w:ascii="Times New Roman" w:hAnsi="Times New Roman"/>
                <w:sz w:val="20"/>
                <w:szCs w:val="24"/>
              </w:rPr>
              <w:t xml:space="preserve">(palju eritüübilisi organisatsioone avalike ülesannete täitmiseks) ja nende tervikliku haldamise probleem </w:t>
            </w:r>
          </w:p>
        </w:tc>
        <w:tc>
          <w:tcPr>
            <w:tcW w:w="2500" w:type="pct"/>
          </w:tcPr>
          <w:p w14:paraId="6DDE345E" w14:textId="77777777" w:rsidR="00DD6A0E" w:rsidRPr="00C435EC" w:rsidRDefault="00DD6A0E" w:rsidP="00DD6A0E">
            <w:pPr>
              <w:pStyle w:val="Vahedeta"/>
              <w:numPr>
                <w:ilvl w:val="0"/>
                <w:numId w:val="40"/>
              </w:numPr>
              <w:jc w:val="both"/>
              <w:rPr>
                <w:rFonts w:ascii="Times New Roman" w:hAnsi="Times New Roman"/>
                <w:sz w:val="20"/>
                <w:szCs w:val="24"/>
              </w:rPr>
            </w:pPr>
            <w:r w:rsidRPr="00C435EC">
              <w:rPr>
                <w:rFonts w:ascii="Times New Roman" w:hAnsi="Times New Roman"/>
                <w:sz w:val="20"/>
                <w:szCs w:val="24"/>
              </w:rPr>
              <w:t xml:space="preserve">konsolideerida sarnased tegevused samasse sobivasse vormi; </w:t>
            </w:r>
          </w:p>
          <w:p w14:paraId="008BFF00" w14:textId="77777777" w:rsidR="00DD6A0E" w:rsidRDefault="00DD6A0E" w:rsidP="00DD6A0E">
            <w:pPr>
              <w:pStyle w:val="Vahedeta"/>
              <w:numPr>
                <w:ilvl w:val="0"/>
                <w:numId w:val="40"/>
              </w:numPr>
              <w:jc w:val="both"/>
              <w:rPr>
                <w:rFonts w:ascii="Times New Roman" w:hAnsi="Times New Roman"/>
                <w:sz w:val="20"/>
                <w:szCs w:val="24"/>
              </w:rPr>
            </w:pPr>
            <w:r w:rsidRPr="00C435EC">
              <w:rPr>
                <w:rFonts w:ascii="Times New Roman" w:hAnsi="Times New Roman"/>
                <w:sz w:val="20"/>
                <w:szCs w:val="24"/>
              </w:rPr>
              <w:t>tagada piisav keskne valitsuse poolne koordinatsioon (otsustamine, suunamine, monitoorimine)</w:t>
            </w:r>
            <w:r>
              <w:rPr>
                <w:rFonts w:ascii="Times New Roman" w:hAnsi="Times New Roman"/>
                <w:sz w:val="20"/>
                <w:szCs w:val="24"/>
              </w:rPr>
              <w:t xml:space="preserve">; </w:t>
            </w:r>
          </w:p>
          <w:p w14:paraId="15C2586D" w14:textId="09E5F508" w:rsidR="00DD6A0E" w:rsidRPr="00C435EC" w:rsidRDefault="00DD6A0E" w:rsidP="00DD6A0E">
            <w:pPr>
              <w:pStyle w:val="Vahedeta"/>
              <w:numPr>
                <w:ilvl w:val="0"/>
                <w:numId w:val="40"/>
              </w:numPr>
              <w:jc w:val="both"/>
              <w:rPr>
                <w:rFonts w:ascii="Times New Roman" w:hAnsi="Times New Roman"/>
                <w:sz w:val="20"/>
                <w:szCs w:val="24"/>
              </w:rPr>
            </w:pPr>
            <w:r>
              <w:rPr>
                <w:rFonts w:ascii="Times New Roman" w:hAnsi="Times New Roman"/>
                <w:sz w:val="20"/>
                <w:szCs w:val="24"/>
              </w:rPr>
              <w:t>analüüsida regulaarselt valla organisatsiooni toimi</w:t>
            </w:r>
            <w:r w:rsidR="004F0DDA">
              <w:rPr>
                <w:rFonts w:ascii="Times New Roman" w:hAnsi="Times New Roman"/>
                <w:sz w:val="20"/>
                <w:szCs w:val="24"/>
              </w:rPr>
              <w:t>mi</w:t>
            </w:r>
            <w:r>
              <w:rPr>
                <w:rFonts w:ascii="Times New Roman" w:hAnsi="Times New Roman"/>
                <w:sz w:val="20"/>
                <w:szCs w:val="24"/>
              </w:rPr>
              <w:t xml:space="preserve">se tõhusust. </w:t>
            </w:r>
          </w:p>
        </w:tc>
      </w:tr>
      <w:tr w:rsidR="00DD6A0E" w14:paraId="79276891" w14:textId="77777777" w:rsidTr="001E297C">
        <w:tc>
          <w:tcPr>
            <w:tcW w:w="2500" w:type="pct"/>
          </w:tcPr>
          <w:p w14:paraId="7F6F5151" w14:textId="77777777" w:rsidR="00DD6A0E" w:rsidRPr="00C435EC" w:rsidRDefault="00DD6A0E" w:rsidP="001E297C">
            <w:pPr>
              <w:pStyle w:val="Vahedeta"/>
              <w:jc w:val="both"/>
              <w:rPr>
                <w:rFonts w:ascii="Times New Roman" w:hAnsi="Times New Roman"/>
                <w:sz w:val="20"/>
                <w:szCs w:val="24"/>
              </w:rPr>
            </w:pPr>
            <w:r w:rsidRPr="00C435EC">
              <w:rPr>
                <w:rFonts w:ascii="Times New Roman" w:hAnsi="Times New Roman"/>
                <w:sz w:val="20"/>
                <w:szCs w:val="24"/>
              </w:rPr>
              <w:t xml:space="preserve">Järelevalve nõrkuse risk: </w:t>
            </w:r>
          </w:p>
          <w:p w14:paraId="6C8F9D70" w14:textId="77777777" w:rsidR="00DD6A0E" w:rsidRPr="00C435EC" w:rsidRDefault="00DD6A0E" w:rsidP="00DD6A0E">
            <w:pPr>
              <w:pStyle w:val="Vahedeta"/>
              <w:numPr>
                <w:ilvl w:val="0"/>
                <w:numId w:val="40"/>
              </w:numPr>
              <w:jc w:val="both"/>
              <w:rPr>
                <w:rFonts w:ascii="Times New Roman" w:hAnsi="Times New Roman"/>
                <w:sz w:val="20"/>
                <w:szCs w:val="24"/>
              </w:rPr>
            </w:pPr>
            <w:r w:rsidRPr="00C435EC">
              <w:rPr>
                <w:rFonts w:ascii="Times New Roman" w:hAnsi="Times New Roman"/>
                <w:sz w:val="20"/>
                <w:szCs w:val="24"/>
              </w:rPr>
              <w:t>lepinguline</w:t>
            </w:r>
          </w:p>
          <w:p w14:paraId="5C97CC32" w14:textId="77777777" w:rsidR="00DD6A0E" w:rsidRPr="00C435EC" w:rsidRDefault="00DD6A0E" w:rsidP="00DD6A0E">
            <w:pPr>
              <w:pStyle w:val="Vahedeta"/>
              <w:numPr>
                <w:ilvl w:val="0"/>
                <w:numId w:val="40"/>
              </w:numPr>
              <w:jc w:val="both"/>
              <w:rPr>
                <w:rFonts w:ascii="Times New Roman" w:hAnsi="Times New Roman"/>
                <w:sz w:val="20"/>
                <w:szCs w:val="24"/>
              </w:rPr>
            </w:pPr>
            <w:r w:rsidRPr="00C435EC">
              <w:rPr>
                <w:rFonts w:ascii="Times New Roman" w:hAnsi="Times New Roman"/>
                <w:sz w:val="20"/>
                <w:szCs w:val="24"/>
              </w:rPr>
              <w:t xml:space="preserve">administratiivne </w:t>
            </w:r>
          </w:p>
          <w:p w14:paraId="46817367" w14:textId="77777777" w:rsidR="00DD6A0E" w:rsidRPr="00C435EC" w:rsidRDefault="00DD6A0E" w:rsidP="00DD6A0E">
            <w:pPr>
              <w:pStyle w:val="Vahedeta"/>
              <w:numPr>
                <w:ilvl w:val="0"/>
                <w:numId w:val="40"/>
              </w:numPr>
              <w:jc w:val="both"/>
              <w:rPr>
                <w:rFonts w:ascii="Times New Roman" w:hAnsi="Times New Roman"/>
                <w:sz w:val="20"/>
                <w:szCs w:val="24"/>
              </w:rPr>
            </w:pPr>
            <w:r w:rsidRPr="00C435EC">
              <w:rPr>
                <w:rFonts w:ascii="Times New Roman" w:hAnsi="Times New Roman"/>
                <w:sz w:val="20"/>
                <w:szCs w:val="24"/>
              </w:rPr>
              <w:t xml:space="preserve">poliitiline </w:t>
            </w:r>
          </w:p>
        </w:tc>
        <w:tc>
          <w:tcPr>
            <w:tcW w:w="2500" w:type="pct"/>
          </w:tcPr>
          <w:p w14:paraId="6F351D11" w14:textId="77777777" w:rsidR="00DD6A0E" w:rsidRPr="00C435EC" w:rsidRDefault="00DD6A0E" w:rsidP="00DD6A0E">
            <w:pPr>
              <w:pStyle w:val="Vahedeta"/>
              <w:numPr>
                <w:ilvl w:val="0"/>
                <w:numId w:val="40"/>
              </w:numPr>
              <w:jc w:val="both"/>
              <w:rPr>
                <w:rFonts w:ascii="Times New Roman" w:hAnsi="Times New Roman"/>
                <w:sz w:val="20"/>
                <w:szCs w:val="24"/>
              </w:rPr>
            </w:pPr>
            <w:r w:rsidRPr="00C435EC">
              <w:rPr>
                <w:rFonts w:ascii="Times New Roman" w:hAnsi="Times New Roman"/>
                <w:sz w:val="20"/>
                <w:szCs w:val="24"/>
              </w:rPr>
              <w:t xml:space="preserve">arvestada, et eritüübilistel asutustel/ organisatsioonidel on erinevat tüüpi järelevalve võimalused (KOV kontrolli all vs kaudne/ lepinguline kontroll) ja sellest tulenevalt kujundada järelevalvesüsteem;  </w:t>
            </w:r>
          </w:p>
          <w:p w14:paraId="63A90F88" w14:textId="4328E5D0" w:rsidR="00DD6A0E" w:rsidRPr="00C435EC" w:rsidRDefault="00DD6A0E" w:rsidP="00DD6A0E">
            <w:pPr>
              <w:pStyle w:val="Vahedeta"/>
              <w:numPr>
                <w:ilvl w:val="0"/>
                <w:numId w:val="40"/>
              </w:numPr>
              <w:jc w:val="both"/>
              <w:rPr>
                <w:rFonts w:ascii="Times New Roman" w:hAnsi="Times New Roman"/>
                <w:sz w:val="20"/>
                <w:szCs w:val="24"/>
              </w:rPr>
            </w:pPr>
            <w:r w:rsidRPr="00C435EC">
              <w:rPr>
                <w:rFonts w:ascii="Times New Roman" w:hAnsi="Times New Roman"/>
                <w:sz w:val="20"/>
                <w:szCs w:val="24"/>
              </w:rPr>
              <w:t>tagada avalike ülesannete täitmise ja vahendite kasutamise läbipaistvus</w:t>
            </w:r>
            <w:r w:rsidR="00C121F4">
              <w:rPr>
                <w:rFonts w:ascii="Times New Roman" w:hAnsi="Times New Roman"/>
                <w:sz w:val="20"/>
                <w:szCs w:val="24"/>
              </w:rPr>
              <w:t xml:space="preserve"> </w:t>
            </w:r>
            <w:r w:rsidRPr="00C435EC">
              <w:rPr>
                <w:rFonts w:ascii="Times New Roman" w:hAnsi="Times New Roman"/>
                <w:sz w:val="20"/>
                <w:szCs w:val="24"/>
              </w:rPr>
              <w:t xml:space="preserve">(näiteks regulaarsed avalikkusele ning valitsusele ja volikogule antavad ülevaated tegevusest, aruanded); </w:t>
            </w:r>
          </w:p>
          <w:p w14:paraId="67C5C612" w14:textId="13052A44" w:rsidR="00DD6A0E" w:rsidRPr="00C435EC" w:rsidRDefault="00DD6A0E" w:rsidP="00DD6A0E">
            <w:pPr>
              <w:pStyle w:val="Vahedeta"/>
              <w:numPr>
                <w:ilvl w:val="0"/>
                <w:numId w:val="40"/>
              </w:numPr>
              <w:jc w:val="both"/>
              <w:rPr>
                <w:rFonts w:ascii="Times New Roman" w:hAnsi="Times New Roman"/>
                <w:sz w:val="20"/>
                <w:szCs w:val="24"/>
              </w:rPr>
            </w:pPr>
            <w:r w:rsidRPr="00C435EC">
              <w:rPr>
                <w:rFonts w:ascii="Times New Roman" w:hAnsi="Times New Roman"/>
                <w:sz w:val="20"/>
                <w:szCs w:val="24"/>
              </w:rPr>
              <w:t>nõukogude moodustamise praktika kasutamine: moodustada ettevõtetele (OÜ) nõukogud, samuti kaaluda laialdasemalt kasutada nõukogude/ hoolekogude moodustamise hallatavatele asutustele;</w:t>
            </w:r>
          </w:p>
          <w:p w14:paraId="294C8F6F" w14:textId="77777777" w:rsidR="00DD6A0E" w:rsidRPr="00C435EC" w:rsidRDefault="00DD6A0E" w:rsidP="00DD6A0E">
            <w:pPr>
              <w:pStyle w:val="Vahedeta"/>
              <w:numPr>
                <w:ilvl w:val="0"/>
                <w:numId w:val="40"/>
              </w:numPr>
              <w:jc w:val="both"/>
              <w:rPr>
                <w:rFonts w:ascii="Times New Roman" w:hAnsi="Times New Roman"/>
                <w:sz w:val="20"/>
                <w:szCs w:val="24"/>
              </w:rPr>
            </w:pPr>
            <w:r w:rsidRPr="00C435EC">
              <w:rPr>
                <w:rFonts w:ascii="Times New Roman" w:hAnsi="Times New Roman"/>
                <w:sz w:val="20"/>
                <w:szCs w:val="24"/>
              </w:rPr>
              <w:t xml:space="preserve">kujundada terviklik valla sisekontrollisüsteem. </w:t>
            </w:r>
          </w:p>
        </w:tc>
      </w:tr>
      <w:tr w:rsidR="00DD6A0E" w14:paraId="4D5E567F" w14:textId="77777777" w:rsidTr="001E297C">
        <w:tc>
          <w:tcPr>
            <w:tcW w:w="2500" w:type="pct"/>
          </w:tcPr>
          <w:p w14:paraId="77E37B4F" w14:textId="77777777" w:rsidR="00DD6A0E" w:rsidRPr="00C435EC" w:rsidRDefault="00DD6A0E" w:rsidP="001E297C">
            <w:pPr>
              <w:pStyle w:val="Vahedeta"/>
              <w:jc w:val="both"/>
              <w:rPr>
                <w:rFonts w:ascii="Times New Roman" w:hAnsi="Times New Roman"/>
                <w:sz w:val="20"/>
                <w:szCs w:val="24"/>
              </w:rPr>
            </w:pPr>
            <w:r w:rsidRPr="00C435EC">
              <w:rPr>
                <w:rFonts w:ascii="Times New Roman" w:hAnsi="Times New Roman"/>
                <w:sz w:val="20"/>
                <w:szCs w:val="24"/>
              </w:rPr>
              <w:t xml:space="preserve">Huvide konflikti risk: </w:t>
            </w:r>
          </w:p>
          <w:p w14:paraId="6CFE709F" w14:textId="7B11392B" w:rsidR="00DD6A0E" w:rsidRPr="00C435EC" w:rsidRDefault="00DD6A0E" w:rsidP="00DD6A0E">
            <w:pPr>
              <w:pStyle w:val="Vahedeta"/>
              <w:numPr>
                <w:ilvl w:val="0"/>
                <w:numId w:val="40"/>
              </w:numPr>
              <w:jc w:val="both"/>
              <w:rPr>
                <w:rFonts w:ascii="Times New Roman" w:hAnsi="Times New Roman"/>
                <w:sz w:val="20"/>
                <w:szCs w:val="24"/>
              </w:rPr>
            </w:pPr>
            <w:r w:rsidRPr="00C435EC">
              <w:rPr>
                <w:rFonts w:ascii="Times New Roman" w:hAnsi="Times New Roman"/>
                <w:sz w:val="20"/>
                <w:szCs w:val="24"/>
              </w:rPr>
              <w:t>mitmel asutusel</w:t>
            </w:r>
            <w:r w:rsidR="00C121F4">
              <w:rPr>
                <w:rFonts w:ascii="Times New Roman" w:hAnsi="Times New Roman"/>
                <w:sz w:val="20"/>
                <w:szCs w:val="24"/>
              </w:rPr>
              <w:t>/ organisatsioonil</w:t>
            </w:r>
            <w:r w:rsidRPr="00C435EC">
              <w:rPr>
                <w:rFonts w:ascii="Times New Roman" w:hAnsi="Times New Roman"/>
                <w:sz w:val="20"/>
                <w:szCs w:val="24"/>
              </w:rPr>
              <w:t xml:space="preserve"> sama juht; </w:t>
            </w:r>
          </w:p>
          <w:p w14:paraId="78336564" w14:textId="77777777" w:rsidR="00DD6A0E" w:rsidRPr="00C435EC" w:rsidRDefault="00DD6A0E" w:rsidP="00DD6A0E">
            <w:pPr>
              <w:pStyle w:val="Vahedeta"/>
              <w:numPr>
                <w:ilvl w:val="0"/>
                <w:numId w:val="40"/>
              </w:numPr>
              <w:jc w:val="both"/>
              <w:rPr>
                <w:rFonts w:ascii="Times New Roman" w:hAnsi="Times New Roman"/>
                <w:sz w:val="20"/>
                <w:szCs w:val="24"/>
              </w:rPr>
            </w:pPr>
            <w:r w:rsidRPr="00C435EC">
              <w:rPr>
                <w:rFonts w:ascii="Times New Roman" w:hAnsi="Times New Roman"/>
                <w:sz w:val="20"/>
                <w:szCs w:val="24"/>
              </w:rPr>
              <w:t xml:space="preserve">rollide segunemine (järelevalve teostada (nt valitsuse või volikogu liige, ametnik vms) ja asutuse/ organisatsiooni juht.  </w:t>
            </w:r>
          </w:p>
          <w:p w14:paraId="66C5A13D" w14:textId="77777777" w:rsidR="00DD6A0E" w:rsidRPr="00C435EC" w:rsidRDefault="00DD6A0E" w:rsidP="001E297C">
            <w:pPr>
              <w:pStyle w:val="Vahedeta"/>
              <w:jc w:val="both"/>
              <w:rPr>
                <w:rFonts w:ascii="Times New Roman" w:hAnsi="Times New Roman"/>
                <w:sz w:val="20"/>
                <w:szCs w:val="24"/>
              </w:rPr>
            </w:pPr>
          </w:p>
        </w:tc>
        <w:tc>
          <w:tcPr>
            <w:tcW w:w="2500" w:type="pct"/>
          </w:tcPr>
          <w:p w14:paraId="46C7A15D" w14:textId="77777777" w:rsidR="00DD6A0E" w:rsidRPr="00C435EC" w:rsidRDefault="00DD6A0E" w:rsidP="00DD6A0E">
            <w:pPr>
              <w:pStyle w:val="Vahedeta"/>
              <w:numPr>
                <w:ilvl w:val="0"/>
                <w:numId w:val="40"/>
              </w:numPr>
              <w:jc w:val="both"/>
              <w:rPr>
                <w:rFonts w:ascii="Times New Roman" w:hAnsi="Times New Roman"/>
                <w:sz w:val="20"/>
                <w:szCs w:val="24"/>
              </w:rPr>
            </w:pPr>
            <w:r w:rsidRPr="00C435EC">
              <w:rPr>
                <w:rFonts w:ascii="Times New Roman" w:hAnsi="Times New Roman"/>
                <w:sz w:val="20"/>
                <w:szCs w:val="24"/>
              </w:rPr>
              <w:t xml:space="preserve">vältida olukorda, kus sama isik on korraga mitmes rollis, nii ülesande täitja kui ka järelevalve teostaja; </w:t>
            </w:r>
          </w:p>
          <w:p w14:paraId="73863E74" w14:textId="77777777" w:rsidR="00DD6A0E" w:rsidRPr="00C435EC" w:rsidRDefault="00DD6A0E" w:rsidP="00DD6A0E">
            <w:pPr>
              <w:pStyle w:val="Vahedeta"/>
              <w:numPr>
                <w:ilvl w:val="0"/>
                <w:numId w:val="40"/>
              </w:numPr>
              <w:jc w:val="both"/>
              <w:rPr>
                <w:rFonts w:ascii="Times New Roman" w:hAnsi="Times New Roman"/>
                <w:sz w:val="20"/>
                <w:szCs w:val="24"/>
              </w:rPr>
            </w:pPr>
            <w:r w:rsidRPr="00C435EC">
              <w:rPr>
                <w:rFonts w:ascii="Times New Roman" w:hAnsi="Times New Roman"/>
                <w:sz w:val="20"/>
                <w:szCs w:val="24"/>
              </w:rPr>
              <w:t xml:space="preserve">tagada sisekontrollisüsteemi toimimine; </w:t>
            </w:r>
          </w:p>
          <w:p w14:paraId="0016E7E6" w14:textId="77777777" w:rsidR="00DD6A0E" w:rsidRPr="00C435EC" w:rsidRDefault="00DD6A0E" w:rsidP="00DD6A0E">
            <w:pPr>
              <w:pStyle w:val="Vahedeta"/>
              <w:numPr>
                <w:ilvl w:val="0"/>
                <w:numId w:val="40"/>
              </w:numPr>
              <w:jc w:val="both"/>
              <w:rPr>
                <w:rFonts w:ascii="Times New Roman" w:hAnsi="Times New Roman"/>
                <w:sz w:val="20"/>
                <w:szCs w:val="24"/>
              </w:rPr>
            </w:pPr>
            <w:r w:rsidRPr="00C435EC">
              <w:rPr>
                <w:rFonts w:ascii="Times New Roman" w:hAnsi="Times New Roman"/>
                <w:sz w:val="20"/>
                <w:szCs w:val="24"/>
              </w:rPr>
              <w:t xml:space="preserve">tagada otsustus- ja järelevalve protsesside olemasolu; </w:t>
            </w:r>
          </w:p>
          <w:p w14:paraId="30589886" w14:textId="77777777" w:rsidR="00C121F4" w:rsidRDefault="00DD6A0E" w:rsidP="00DD6A0E">
            <w:pPr>
              <w:pStyle w:val="Vahedeta"/>
              <w:numPr>
                <w:ilvl w:val="0"/>
                <w:numId w:val="40"/>
              </w:numPr>
              <w:jc w:val="both"/>
              <w:rPr>
                <w:rFonts w:ascii="Times New Roman" w:hAnsi="Times New Roman"/>
                <w:sz w:val="20"/>
                <w:szCs w:val="24"/>
              </w:rPr>
            </w:pPr>
            <w:r w:rsidRPr="00C435EC">
              <w:rPr>
                <w:rFonts w:ascii="Times New Roman" w:hAnsi="Times New Roman"/>
                <w:sz w:val="20"/>
                <w:szCs w:val="24"/>
              </w:rPr>
              <w:lastRenderedPageBreak/>
              <w:t>teadvustada huvidekonflikti riski (koolitused, nõustamine, juhendamine)</w:t>
            </w:r>
            <w:r w:rsidR="00C121F4">
              <w:rPr>
                <w:rFonts w:ascii="Times New Roman" w:hAnsi="Times New Roman"/>
                <w:sz w:val="20"/>
                <w:szCs w:val="24"/>
              </w:rPr>
              <w:t xml:space="preserve">; </w:t>
            </w:r>
          </w:p>
          <w:p w14:paraId="09CB0A7F" w14:textId="4833340A" w:rsidR="00DD6A0E" w:rsidRPr="00C435EC" w:rsidRDefault="00C121F4" w:rsidP="00DD6A0E">
            <w:pPr>
              <w:pStyle w:val="Vahedeta"/>
              <w:numPr>
                <w:ilvl w:val="0"/>
                <w:numId w:val="40"/>
              </w:numPr>
              <w:jc w:val="both"/>
              <w:rPr>
                <w:rFonts w:ascii="Times New Roman" w:hAnsi="Times New Roman"/>
                <w:sz w:val="20"/>
                <w:szCs w:val="24"/>
              </w:rPr>
            </w:pPr>
            <w:r>
              <w:rPr>
                <w:rFonts w:ascii="Times New Roman" w:hAnsi="Times New Roman"/>
                <w:sz w:val="20"/>
                <w:szCs w:val="24"/>
              </w:rPr>
              <w:t xml:space="preserve">nõukogude liikmete määramisel püüda vältida nende võimalikku huvidekonflikti. </w:t>
            </w:r>
            <w:r w:rsidR="00DD6A0E" w:rsidRPr="00C435EC">
              <w:rPr>
                <w:rFonts w:ascii="Times New Roman" w:hAnsi="Times New Roman"/>
                <w:sz w:val="20"/>
                <w:szCs w:val="24"/>
              </w:rPr>
              <w:t xml:space="preserve"> </w:t>
            </w:r>
          </w:p>
        </w:tc>
      </w:tr>
    </w:tbl>
    <w:p w14:paraId="37291BA6" w14:textId="77777777" w:rsidR="00DD6A0E" w:rsidRDefault="00DD6A0E" w:rsidP="00DD6A0E">
      <w:pPr>
        <w:pStyle w:val="Vahedeta"/>
        <w:jc w:val="both"/>
        <w:rPr>
          <w:rFonts w:ascii="Times New Roman" w:hAnsi="Times New Roman"/>
          <w:sz w:val="24"/>
          <w:szCs w:val="24"/>
        </w:rPr>
      </w:pPr>
      <w:r>
        <w:rPr>
          <w:rFonts w:ascii="Times New Roman" w:hAnsi="Times New Roman"/>
          <w:sz w:val="24"/>
          <w:szCs w:val="24"/>
        </w:rPr>
        <w:lastRenderedPageBreak/>
        <w:t xml:space="preserve">Allikas: autorite koostatud. </w:t>
      </w:r>
    </w:p>
    <w:p w14:paraId="3F168AF1" w14:textId="77777777" w:rsidR="00DD6A0E" w:rsidRPr="001368CB" w:rsidRDefault="00DD6A0E" w:rsidP="00DD6A0E">
      <w:pPr>
        <w:pStyle w:val="Vahedeta"/>
        <w:jc w:val="both"/>
        <w:rPr>
          <w:rFonts w:ascii="Times New Roman" w:hAnsi="Times New Roman"/>
          <w:sz w:val="24"/>
          <w:szCs w:val="24"/>
        </w:rPr>
      </w:pPr>
    </w:p>
    <w:p w14:paraId="0D00AEA3" w14:textId="77777777" w:rsidR="001A6438" w:rsidRPr="001368CB" w:rsidRDefault="001A6438" w:rsidP="00DD6A0E">
      <w:pPr>
        <w:pStyle w:val="Vahedeta"/>
        <w:jc w:val="both"/>
        <w:rPr>
          <w:rFonts w:ascii="Times New Roman" w:hAnsi="Times New Roman"/>
          <w:sz w:val="24"/>
          <w:szCs w:val="24"/>
        </w:rPr>
      </w:pPr>
    </w:p>
    <w:p w14:paraId="63FB794C" w14:textId="21F799D3" w:rsidR="00DD6A0E" w:rsidRPr="001368CB" w:rsidRDefault="00DD6A0E" w:rsidP="00FD13A3">
      <w:pPr>
        <w:pStyle w:val="Pealkiri2"/>
        <w:numPr>
          <w:ilvl w:val="1"/>
          <w:numId w:val="34"/>
        </w:numPr>
      </w:pPr>
      <w:r w:rsidRPr="001368CB">
        <w:t xml:space="preserve">Detsentraliseerimine ning valdkondlik ja territoriaalne juhtimine </w:t>
      </w:r>
    </w:p>
    <w:p w14:paraId="41695630" w14:textId="77777777" w:rsidR="00DD6A0E" w:rsidRPr="001368CB" w:rsidRDefault="00DD6A0E" w:rsidP="00DD6A0E">
      <w:pPr>
        <w:pStyle w:val="Vahedeta"/>
        <w:jc w:val="both"/>
        <w:rPr>
          <w:rFonts w:ascii="Times New Roman" w:hAnsi="Times New Roman"/>
          <w:sz w:val="24"/>
          <w:szCs w:val="24"/>
        </w:rPr>
      </w:pPr>
    </w:p>
    <w:p w14:paraId="011C59C4" w14:textId="1DD66AD0" w:rsidR="00DD6A0E" w:rsidRPr="001368CB" w:rsidRDefault="00DD6A0E" w:rsidP="00DD6A0E">
      <w:pPr>
        <w:pStyle w:val="Vahedeta"/>
        <w:jc w:val="both"/>
        <w:rPr>
          <w:rFonts w:ascii="Times New Roman" w:hAnsi="Times New Roman"/>
          <w:sz w:val="24"/>
          <w:szCs w:val="24"/>
        </w:rPr>
      </w:pPr>
      <w:r w:rsidRPr="001368CB">
        <w:rPr>
          <w:rFonts w:ascii="Times New Roman" w:hAnsi="Times New Roman"/>
          <w:sz w:val="24"/>
          <w:szCs w:val="24"/>
        </w:rPr>
        <w:t>Omavalitsuste ühinemine on teatud omavalitsuste tegevus</w:t>
      </w:r>
      <w:r>
        <w:rPr>
          <w:rFonts w:ascii="Times New Roman" w:hAnsi="Times New Roman"/>
          <w:sz w:val="24"/>
          <w:szCs w:val="24"/>
        </w:rPr>
        <w:t>t</w:t>
      </w:r>
      <w:r w:rsidRPr="001368CB">
        <w:rPr>
          <w:rFonts w:ascii="Times New Roman" w:hAnsi="Times New Roman"/>
          <w:sz w:val="24"/>
          <w:szCs w:val="24"/>
        </w:rPr>
        <w:t>e korraldamisel kin</w:t>
      </w:r>
      <w:r w:rsidR="002321B1">
        <w:rPr>
          <w:rFonts w:ascii="Times New Roman" w:hAnsi="Times New Roman"/>
          <w:sz w:val="24"/>
          <w:szCs w:val="24"/>
        </w:rPr>
        <w:t>dlasti tsentraliseeriv reform</w:t>
      </w:r>
      <w:r w:rsidRPr="001368CB">
        <w:rPr>
          <w:rFonts w:ascii="Times New Roman" w:hAnsi="Times New Roman"/>
          <w:sz w:val="24"/>
          <w:szCs w:val="24"/>
        </w:rPr>
        <w:t xml:space="preserve"> (see-eest riigi ja omavalitsuse suhtes on detsentraliseerimiseks eelduseid loov reform). </w:t>
      </w:r>
      <w:r>
        <w:rPr>
          <w:rFonts w:ascii="Times New Roman" w:hAnsi="Times New Roman"/>
          <w:sz w:val="24"/>
          <w:szCs w:val="24"/>
        </w:rPr>
        <w:t xml:space="preserve">Tsentraliseeritavad tegevused on </w:t>
      </w:r>
      <w:r w:rsidRPr="001368CB">
        <w:rPr>
          <w:rFonts w:ascii="Times New Roman" w:hAnsi="Times New Roman"/>
          <w:sz w:val="24"/>
          <w:szCs w:val="24"/>
        </w:rPr>
        <w:t xml:space="preserve">näiteks: </w:t>
      </w:r>
    </w:p>
    <w:p w14:paraId="37AC5E04" w14:textId="77777777" w:rsidR="00DD6A0E" w:rsidRPr="001368CB" w:rsidRDefault="00DD6A0E" w:rsidP="00DD6A0E">
      <w:pPr>
        <w:pStyle w:val="Vahedeta"/>
        <w:numPr>
          <w:ilvl w:val="0"/>
          <w:numId w:val="14"/>
        </w:numPr>
        <w:jc w:val="both"/>
        <w:rPr>
          <w:rFonts w:ascii="Times New Roman" w:hAnsi="Times New Roman"/>
          <w:sz w:val="24"/>
          <w:szCs w:val="24"/>
        </w:rPr>
      </w:pPr>
      <w:r w:rsidRPr="001368CB">
        <w:rPr>
          <w:rFonts w:ascii="Times New Roman" w:hAnsi="Times New Roman"/>
          <w:sz w:val="24"/>
          <w:szCs w:val="24"/>
        </w:rPr>
        <w:t xml:space="preserve">tugifunktsioonid (raamatupidamine, personalitöö, arhiivindus, dokumendihaldus jms); </w:t>
      </w:r>
    </w:p>
    <w:p w14:paraId="6A9F8091" w14:textId="77777777" w:rsidR="00DD6A0E" w:rsidRPr="001368CB" w:rsidRDefault="00DD6A0E" w:rsidP="00DD6A0E">
      <w:pPr>
        <w:pStyle w:val="Vahedeta"/>
        <w:numPr>
          <w:ilvl w:val="0"/>
          <w:numId w:val="14"/>
        </w:numPr>
        <w:jc w:val="both"/>
        <w:rPr>
          <w:rFonts w:ascii="Times New Roman" w:hAnsi="Times New Roman"/>
          <w:sz w:val="24"/>
          <w:szCs w:val="24"/>
        </w:rPr>
      </w:pPr>
      <w:r w:rsidRPr="001368CB">
        <w:rPr>
          <w:rFonts w:ascii="Times New Roman" w:hAnsi="Times New Roman"/>
          <w:sz w:val="24"/>
          <w:szCs w:val="24"/>
        </w:rPr>
        <w:t>arendustegevus ja strateegi</w:t>
      </w:r>
      <w:r>
        <w:rPr>
          <w:rFonts w:ascii="Times New Roman" w:hAnsi="Times New Roman"/>
          <w:sz w:val="24"/>
          <w:szCs w:val="24"/>
        </w:rPr>
        <w:t>line juhtimine</w:t>
      </w:r>
      <w:r w:rsidRPr="001368CB">
        <w:rPr>
          <w:rFonts w:ascii="Times New Roman" w:hAnsi="Times New Roman"/>
          <w:sz w:val="24"/>
          <w:szCs w:val="24"/>
        </w:rPr>
        <w:t xml:space="preserve"> (valla üldise arengu kavandamine ja selleks meetmete rakendamine,  ettevõtlusarendus, ruumiline planeerimine jms); </w:t>
      </w:r>
    </w:p>
    <w:p w14:paraId="04141A10" w14:textId="77777777" w:rsidR="00DD6A0E" w:rsidRPr="001368CB" w:rsidRDefault="00DD6A0E" w:rsidP="00DD6A0E">
      <w:pPr>
        <w:pStyle w:val="Vahedeta"/>
        <w:numPr>
          <w:ilvl w:val="0"/>
          <w:numId w:val="14"/>
        </w:numPr>
        <w:jc w:val="both"/>
        <w:rPr>
          <w:rFonts w:ascii="Times New Roman" w:hAnsi="Times New Roman"/>
          <w:sz w:val="24"/>
          <w:szCs w:val="24"/>
        </w:rPr>
      </w:pPr>
      <w:r w:rsidRPr="001368CB">
        <w:rPr>
          <w:rFonts w:ascii="Times New Roman" w:hAnsi="Times New Roman"/>
          <w:sz w:val="24"/>
          <w:szCs w:val="24"/>
        </w:rPr>
        <w:t xml:space="preserve">poliitika kujundamine (õiguskeskkonna loomine, toetuste ja teenuste süsteemide kujundamine, teenusasutuste võrgu arendamine jms); </w:t>
      </w:r>
    </w:p>
    <w:p w14:paraId="1238940F" w14:textId="77777777" w:rsidR="00DD6A0E" w:rsidRPr="001368CB" w:rsidRDefault="00DD6A0E" w:rsidP="00DD6A0E">
      <w:pPr>
        <w:pStyle w:val="Vahedeta"/>
        <w:numPr>
          <w:ilvl w:val="0"/>
          <w:numId w:val="14"/>
        </w:numPr>
        <w:jc w:val="both"/>
        <w:rPr>
          <w:rFonts w:ascii="Times New Roman" w:hAnsi="Times New Roman"/>
          <w:sz w:val="24"/>
          <w:szCs w:val="24"/>
        </w:rPr>
      </w:pPr>
      <w:r w:rsidRPr="001368CB">
        <w:rPr>
          <w:rFonts w:ascii="Times New Roman" w:hAnsi="Times New Roman"/>
          <w:sz w:val="24"/>
          <w:szCs w:val="24"/>
        </w:rPr>
        <w:t xml:space="preserve">välissuhted, kommunikatsioon ja turundus (suhtlemine nii rahvusvaheliselt kui ka siseriiklike oluliste toimijate, valla brändimine jne); </w:t>
      </w:r>
    </w:p>
    <w:p w14:paraId="1F94B86D" w14:textId="33D49267" w:rsidR="00DD6A0E" w:rsidRDefault="00DD6A0E" w:rsidP="00DD6A0E">
      <w:pPr>
        <w:pStyle w:val="Vahedeta"/>
        <w:numPr>
          <w:ilvl w:val="0"/>
          <w:numId w:val="14"/>
        </w:numPr>
        <w:jc w:val="both"/>
        <w:rPr>
          <w:rFonts w:ascii="Times New Roman" w:hAnsi="Times New Roman"/>
          <w:sz w:val="24"/>
          <w:szCs w:val="24"/>
        </w:rPr>
      </w:pPr>
      <w:r w:rsidRPr="001368CB">
        <w:rPr>
          <w:rFonts w:ascii="Times New Roman" w:hAnsi="Times New Roman"/>
          <w:sz w:val="24"/>
          <w:szCs w:val="24"/>
        </w:rPr>
        <w:t>spetsialiseeritud kompetentsid, mida väike</w:t>
      </w:r>
      <w:r>
        <w:rPr>
          <w:rFonts w:ascii="Times New Roman" w:hAnsi="Times New Roman"/>
          <w:sz w:val="24"/>
          <w:szCs w:val="24"/>
        </w:rPr>
        <w:t>semas omavalitsuses</w:t>
      </w:r>
      <w:r w:rsidRPr="001368CB">
        <w:rPr>
          <w:rFonts w:ascii="Times New Roman" w:hAnsi="Times New Roman"/>
          <w:sz w:val="24"/>
          <w:szCs w:val="24"/>
        </w:rPr>
        <w:t xml:space="preserve"> ei olnud võimalik </w:t>
      </w:r>
      <w:r>
        <w:rPr>
          <w:rFonts w:ascii="Times New Roman" w:hAnsi="Times New Roman"/>
          <w:sz w:val="24"/>
          <w:szCs w:val="24"/>
        </w:rPr>
        <w:t>välja arendada</w:t>
      </w:r>
      <w:r w:rsidRPr="001368CB">
        <w:rPr>
          <w:rFonts w:ascii="Times New Roman" w:hAnsi="Times New Roman"/>
          <w:sz w:val="24"/>
          <w:szCs w:val="24"/>
        </w:rPr>
        <w:t xml:space="preserve"> (arhite</w:t>
      </w:r>
      <w:r w:rsidR="00BF1792">
        <w:rPr>
          <w:rFonts w:ascii="Times New Roman" w:hAnsi="Times New Roman"/>
          <w:sz w:val="24"/>
          <w:szCs w:val="24"/>
        </w:rPr>
        <w:t>kt, varade haldus, jurist, võla</w:t>
      </w:r>
      <w:r w:rsidRPr="001368CB">
        <w:rPr>
          <w:rFonts w:ascii="Times New Roman" w:hAnsi="Times New Roman"/>
          <w:sz w:val="24"/>
          <w:szCs w:val="24"/>
        </w:rPr>
        <w:t>nõustaja jne)</w:t>
      </w:r>
      <w:r>
        <w:rPr>
          <w:rFonts w:ascii="Times New Roman" w:hAnsi="Times New Roman"/>
          <w:sz w:val="24"/>
          <w:szCs w:val="24"/>
        </w:rPr>
        <w:t xml:space="preserve">; </w:t>
      </w:r>
    </w:p>
    <w:p w14:paraId="2773F12F" w14:textId="77777777" w:rsidR="00DD6A0E" w:rsidRPr="001368CB" w:rsidRDefault="00DD6A0E" w:rsidP="00DD6A0E">
      <w:pPr>
        <w:pStyle w:val="Vahedeta"/>
        <w:numPr>
          <w:ilvl w:val="0"/>
          <w:numId w:val="14"/>
        </w:numPr>
        <w:jc w:val="both"/>
        <w:rPr>
          <w:rFonts w:ascii="Times New Roman" w:hAnsi="Times New Roman"/>
          <w:sz w:val="24"/>
          <w:szCs w:val="24"/>
        </w:rPr>
      </w:pPr>
      <w:r>
        <w:rPr>
          <w:rFonts w:ascii="Times New Roman" w:hAnsi="Times New Roman"/>
          <w:sz w:val="24"/>
          <w:szCs w:val="24"/>
        </w:rPr>
        <w:t>hallatavate asustuse spetsialiseeritud kompetentsid (õigusküsimused, personalitöö, investeeringud, tuginõustajad jne).</w:t>
      </w:r>
      <w:r w:rsidRPr="001368CB">
        <w:rPr>
          <w:rFonts w:ascii="Times New Roman" w:hAnsi="Times New Roman"/>
          <w:sz w:val="24"/>
          <w:szCs w:val="24"/>
        </w:rPr>
        <w:t xml:space="preserve"> </w:t>
      </w:r>
    </w:p>
    <w:p w14:paraId="25F86BC5" w14:textId="77777777" w:rsidR="00DD6A0E" w:rsidRPr="001368CB" w:rsidRDefault="00DD6A0E" w:rsidP="00DD6A0E">
      <w:pPr>
        <w:pStyle w:val="Vahedeta"/>
        <w:jc w:val="both"/>
        <w:rPr>
          <w:rFonts w:ascii="Times New Roman" w:hAnsi="Times New Roman"/>
          <w:sz w:val="24"/>
          <w:szCs w:val="24"/>
        </w:rPr>
      </w:pPr>
    </w:p>
    <w:p w14:paraId="464B3A49" w14:textId="4F56CF3E" w:rsidR="00DD6A0E" w:rsidRPr="001368CB" w:rsidRDefault="00DD6A0E" w:rsidP="00DD6A0E">
      <w:pPr>
        <w:pStyle w:val="Vahedeta"/>
        <w:jc w:val="both"/>
        <w:rPr>
          <w:rFonts w:ascii="Times New Roman" w:hAnsi="Times New Roman"/>
          <w:sz w:val="24"/>
          <w:szCs w:val="24"/>
        </w:rPr>
      </w:pPr>
      <w:r w:rsidRPr="001368CB">
        <w:rPr>
          <w:rFonts w:ascii="Times New Roman" w:hAnsi="Times New Roman"/>
          <w:sz w:val="24"/>
          <w:szCs w:val="24"/>
        </w:rPr>
        <w:t>Samal ajal koos tsentraliseerimisega on mõistlik vähemalt mõningad piirkonn</w:t>
      </w:r>
      <w:r w:rsidR="00F41C50">
        <w:rPr>
          <w:rFonts w:ascii="Times New Roman" w:hAnsi="Times New Roman"/>
          <w:sz w:val="24"/>
          <w:szCs w:val="24"/>
        </w:rPr>
        <w:t>a</w:t>
      </w:r>
      <w:r w:rsidRPr="001368CB">
        <w:rPr>
          <w:rFonts w:ascii="Times New Roman" w:hAnsi="Times New Roman"/>
          <w:sz w:val="24"/>
          <w:szCs w:val="24"/>
        </w:rPr>
        <w:t xml:space="preserve">põhised korralduslikud funktsioonid detsentraliseerida. Need oleksid ennekõike igapäevased korralduslikud tegevused, millega ei ole mõtet valla kesktasandit koormata, kuna </w:t>
      </w:r>
      <w:r w:rsidRPr="001B6F96">
        <w:rPr>
          <w:rFonts w:ascii="Times New Roman" w:hAnsi="Times New Roman"/>
          <w:i/>
          <w:sz w:val="24"/>
          <w:szCs w:val="24"/>
        </w:rPr>
        <w:t>esiteks</w:t>
      </w:r>
      <w:r w:rsidRPr="001368CB">
        <w:rPr>
          <w:rFonts w:ascii="Times New Roman" w:hAnsi="Times New Roman"/>
          <w:sz w:val="24"/>
          <w:szCs w:val="24"/>
        </w:rPr>
        <w:t xml:space="preserve"> see võtab tähelepanu (ja energiat) valla kui terviku seisukohast olulistelt arendusküsimustelt ja </w:t>
      </w:r>
      <w:r w:rsidRPr="001B6F96">
        <w:rPr>
          <w:rFonts w:ascii="Times New Roman" w:hAnsi="Times New Roman"/>
          <w:i/>
          <w:sz w:val="24"/>
          <w:szCs w:val="24"/>
        </w:rPr>
        <w:t>teiseks</w:t>
      </w:r>
      <w:r w:rsidRPr="001368CB">
        <w:rPr>
          <w:rFonts w:ascii="Times New Roman" w:hAnsi="Times New Roman"/>
          <w:sz w:val="24"/>
          <w:szCs w:val="24"/>
        </w:rPr>
        <w:t xml:space="preserve">, keskselt ei teata piirkonnaspetsiifilisi eripäraseid vajadusi. Seda tüüpi detsentraliseeritavad teemad võivad olla näiteks: </w:t>
      </w:r>
    </w:p>
    <w:p w14:paraId="4F07D491" w14:textId="50596E5D" w:rsidR="00DD6A0E" w:rsidRPr="001368CB" w:rsidRDefault="00DD6A0E" w:rsidP="00DD6A0E">
      <w:pPr>
        <w:pStyle w:val="Vahedeta"/>
        <w:numPr>
          <w:ilvl w:val="0"/>
          <w:numId w:val="14"/>
        </w:numPr>
        <w:jc w:val="both"/>
        <w:rPr>
          <w:rFonts w:ascii="Times New Roman" w:hAnsi="Times New Roman"/>
          <w:sz w:val="24"/>
          <w:szCs w:val="24"/>
        </w:rPr>
      </w:pPr>
      <w:r w:rsidRPr="001368CB">
        <w:rPr>
          <w:rFonts w:ascii="Times New Roman" w:hAnsi="Times New Roman"/>
          <w:sz w:val="24"/>
          <w:szCs w:val="24"/>
        </w:rPr>
        <w:t>igapäevased haldus- ja majandusküsimused piirkondades (nii nagu nt koolid ja lasteaiad korraldavad ise oma igapäevased majandus</w:t>
      </w:r>
      <w:r w:rsidR="00F41C50">
        <w:rPr>
          <w:rFonts w:ascii="Times New Roman" w:hAnsi="Times New Roman"/>
          <w:sz w:val="24"/>
          <w:szCs w:val="24"/>
        </w:rPr>
        <w:t>-</w:t>
      </w:r>
      <w:r w:rsidRPr="001368CB">
        <w:rPr>
          <w:rFonts w:ascii="Times New Roman" w:hAnsi="Times New Roman"/>
          <w:sz w:val="24"/>
          <w:szCs w:val="24"/>
        </w:rPr>
        <w:t xml:space="preserve"> ja haldusküsimised võivad need olla korraldatud ka valla piirkonna üldise avaliku ruumi osas, nt haljastus, koristamine, hoonete haldus- ja majandamine jms); </w:t>
      </w:r>
    </w:p>
    <w:p w14:paraId="7A72948A" w14:textId="11EBD4C2" w:rsidR="00DD6A0E" w:rsidRPr="001368CB" w:rsidRDefault="00DD6A0E" w:rsidP="00DD6A0E">
      <w:pPr>
        <w:pStyle w:val="Vahedeta"/>
        <w:numPr>
          <w:ilvl w:val="0"/>
          <w:numId w:val="14"/>
        </w:numPr>
        <w:jc w:val="both"/>
        <w:rPr>
          <w:rFonts w:ascii="Times New Roman" w:hAnsi="Times New Roman"/>
          <w:sz w:val="24"/>
          <w:szCs w:val="24"/>
        </w:rPr>
      </w:pPr>
      <w:r w:rsidRPr="001368CB">
        <w:rPr>
          <w:rFonts w:ascii="Times New Roman" w:hAnsi="Times New Roman"/>
          <w:sz w:val="24"/>
          <w:szCs w:val="24"/>
        </w:rPr>
        <w:t>väiksemate sotsiaaltoetus</w:t>
      </w:r>
      <w:r w:rsidR="00F41C50">
        <w:rPr>
          <w:rFonts w:ascii="Times New Roman" w:hAnsi="Times New Roman"/>
          <w:sz w:val="24"/>
          <w:szCs w:val="24"/>
        </w:rPr>
        <w:t>t</w:t>
      </w:r>
      <w:r w:rsidRPr="001368CB">
        <w:rPr>
          <w:rFonts w:ascii="Times New Roman" w:hAnsi="Times New Roman"/>
          <w:sz w:val="24"/>
          <w:szCs w:val="24"/>
        </w:rPr>
        <w:t xml:space="preserve">e määramine, teenuste osutamine (nt koduhooldus, päevakeskuse teenused, väikeste vajaduspõhiste toetuste määramine ja ka </w:t>
      </w:r>
      <w:r w:rsidR="008D55A6">
        <w:rPr>
          <w:rFonts w:ascii="Times New Roman" w:hAnsi="Times New Roman"/>
          <w:sz w:val="24"/>
          <w:szCs w:val="24"/>
        </w:rPr>
        <w:t>täpselt reglementeeritud toetus</w:t>
      </w:r>
      <w:r w:rsidRPr="001368CB">
        <w:rPr>
          <w:rFonts w:ascii="Times New Roman" w:hAnsi="Times New Roman"/>
          <w:sz w:val="24"/>
          <w:szCs w:val="24"/>
        </w:rPr>
        <w:t xml:space="preserve">te (nt toimetulekutoetus) määramine); </w:t>
      </w:r>
    </w:p>
    <w:p w14:paraId="18B9787B" w14:textId="070D4082" w:rsidR="00DD6A0E" w:rsidRPr="001368CB" w:rsidRDefault="00DD6A0E" w:rsidP="00DD6A0E">
      <w:pPr>
        <w:pStyle w:val="Vahedeta"/>
        <w:numPr>
          <w:ilvl w:val="0"/>
          <w:numId w:val="14"/>
        </w:numPr>
        <w:jc w:val="both"/>
        <w:rPr>
          <w:rFonts w:ascii="Times New Roman" w:hAnsi="Times New Roman"/>
          <w:sz w:val="24"/>
          <w:szCs w:val="24"/>
        </w:rPr>
      </w:pPr>
      <w:r w:rsidRPr="001368CB">
        <w:rPr>
          <w:rFonts w:ascii="Times New Roman" w:hAnsi="Times New Roman"/>
          <w:sz w:val="24"/>
          <w:szCs w:val="24"/>
        </w:rPr>
        <w:t>vaba aja tegevused ja koda</w:t>
      </w:r>
      <w:r w:rsidR="004464F6">
        <w:rPr>
          <w:rFonts w:ascii="Times New Roman" w:hAnsi="Times New Roman"/>
          <w:sz w:val="24"/>
          <w:szCs w:val="24"/>
        </w:rPr>
        <w:t>n</w:t>
      </w:r>
      <w:r w:rsidRPr="001368CB">
        <w:rPr>
          <w:rFonts w:ascii="Times New Roman" w:hAnsi="Times New Roman"/>
          <w:sz w:val="24"/>
          <w:szCs w:val="24"/>
        </w:rPr>
        <w:t>ikeühenduste nõustamine (ürituste korraldamine, väiksemate tegevustoetus</w:t>
      </w:r>
      <w:r w:rsidR="004464F6">
        <w:rPr>
          <w:rFonts w:ascii="Times New Roman" w:hAnsi="Times New Roman"/>
          <w:sz w:val="24"/>
          <w:szCs w:val="24"/>
        </w:rPr>
        <w:t>t</w:t>
      </w:r>
      <w:r w:rsidRPr="001368CB">
        <w:rPr>
          <w:rFonts w:ascii="Times New Roman" w:hAnsi="Times New Roman"/>
          <w:sz w:val="24"/>
          <w:szCs w:val="24"/>
        </w:rPr>
        <w:t xml:space="preserve">e määramine, projektide kirjutamise nõustamine jms); </w:t>
      </w:r>
    </w:p>
    <w:p w14:paraId="1E4FD463" w14:textId="77777777" w:rsidR="00DD6A0E" w:rsidRPr="001368CB" w:rsidRDefault="00DD6A0E" w:rsidP="00DD6A0E">
      <w:pPr>
        <w:pStyle w:val="Vahedeta"/>
        <w:numPr>
          <w:ilvl w:val="0"/>
          <w:numId w:val="14"/>
        </w:numPr>
        <w:jc w:val="both"/>
        <w:rPr>
          <w:rFonts w:ascii="Times New Roman" w:hAnsi="Times New Roman"/>
          <w:sz w:val="24"/>
          <w:szCs w:val="24"/>
        </w:rPr>
      </w:pPr>
      <w:r w:rsidRPr="001368CB">
        <w:rPr>
          <w:rFonts w:ascii="Times New Roman" w:hAnsi="Times New Roman"/>
          <w:sz w:val="24"/>
          <w:szCs w:val="24"/>
        </w:rPr>
        <w:t>elanike jooksev (õigus ja valla asjaajamise alane) nõustamine (esmane vallapoolne nõustamine</w:t>
      </w:r>
      <w:r>
        <w:rPr>
          <w:rFonts w:ascii="Times New Roman" w:hAnsi="Times New Roman"/>
          <w:sz w:val="24"/>
          <w:szCs w:val="24"/>
        </w:rPr>
        <w:t xml:space="preserve"> ja juhendamine</w:t>
      </w:r>
      <w:r w:rsidRPr="001368CB">
        <w:rPr>
          <w:rFonts w:ascii="Times New Roman" w:hAnsi="Times New Roman"/>
          <w:sz w:val="24"/>
          <w:szCs w:val="24"/>
        </w:rPr>
        <w:t xml:space="preserve">); </w:t>
      </w:r>
    </w:p>
    <w:p w14:paraId="77939B4D" w14:textId="77777777" w:rsidR="00DD6A0E" w:rsidRPr="001368CB" w:rsidRDefault="00DD6A0E" w:rsidP="00DD6A0E">
      <w:pPr>
        <w:pStyle w:val="Vahedeta"/>
        <w:numPr>
          <w:ilvl w:val="0"/>
          <w:numId w:val="14"/>
        </w:numPr>
        <w:jc w:val="both"/>
        <w:rPr>
          <w:rFonts w:ascii="Times New Roman" w:hAnsi="Times New Roman"/>
          <w:sz w:val="24"/>
          <w:szCs w:val="24"/>
        </w:rPr>
      </w:pPr>
      <w:r w:rsidRPr="001368CB">
        <w:rPr>
          <w:rFonts w:ascii="Times New Roman" w:hAnsi="Times New Roman"/>
          <w:sz w:val="24"/>
          <w:szCs w:val="24"/>
        </w:rPr>
        <w:t xml:space="preserve">kogukonna huvide väljaselgitamine ja esindamine. </w:t>
      </w:r>
    </w:p>
    <w:p w14:paraId="74B9C1CB" w14:textId="77777777" w:rsidR="00DD6A0E" w:rsidRPr="001368CB" w:rsidRDefault="00DD6A0E" w:rsidP="00DD6A0E">
      <w:pPr>
        <w:pStyle w:val="Vahedeta"/>
        <w:jc w:val="both"/>
        <w:rPr>
          <w:rFonts w:ascii="Times New Roman" w:hAnsi="Times New Roman"/>
          <w:sz w:val="24"/>
          <w:szCs w:val="24"/>
        </w:rPr>
      </w:pPr>
    </w:p>
    <w:p w14:paraId="154C8D72" w14:textId="77777777" w:rsidR="00DD6A0E" w:rsidRDefault="00DD6A0E" w:rsidP="00DD6A0E">
      <w:pPr>
        <w:pStyle w:val="Vahedeta"/>
        <w:jc w:val="both"/>
        <w:rPr>
          <w:rFonts w:ascii="Times New Roman" w:hAnsi="Times New Roman"/>
          <w:sz w:val="24"/>
          <w:szCs w:val="24"/>
        </w:rPr>
      </w:pPr>
      <w:r w:rsidRPr="001368CB">
        <w:rPr>
          <w:rFonts w:ascii="Times New Roman" w:hAnsi="Times New Roman"/>
          <w:sz w:val="24"/>
          <w:szCs w:val="24"/>
        </w:rPr>
        <w:t xml:space="preserve">Tihti vastandatakse tsentraliseerimist ja detsentraliseerimist. Tegelikult tuleks neid käsitleda ühe telje kahe otsana, st kui midagi tsentraliseerida, siis samaaegselt tuleks midagi detsentraliseerida (vt joonis 1). </w:t>
      </w:r>
    </w:p>
    <w:p w14:paraId="6089010E" w14:textId="77777777" w:rsidR="008123F3" w:rsidRDefault="008123F3" w:rsidP="00DD6A0E">
      <w:pPr>
        <w:pStyle w:val="Vahedeta"/>
        <w:jc w:val="both"/>
        <w:rPr>
          <w:rFonts w:ascii="Times New Roman" w:hAnsi="Times New Roman"/>
          <w:sz w:val="24"/>
          <w:szCs w:val="24"/>
        </w:rPr>
      </w:pPr>
    </w:p>
    <w:p w14:paraId="02FA5AF2" w14:textId="77777777" w:rsidR="008123F3" w:rsidRDefault="008123F3" w:rsidP="00DD6A0E">
      <w:pPr>
        <w:pStyle w:val="Vahedeta"/>
        <w:jc w:val="both"/>
        <w:rPr>
          <w:rFonts w:ascii="Times New Roman" w:hAnsi="Times New Roman"/>
          <w:sz w:val="24"/>
          <w:szCs w:val="24"/>
        </w:rPr>
      </w:pPr>
    </w:p>
    <w:p w14:paraId="597F95C2" w14:textId="77777777" w:rsidR="008123F3" w:rsidRDefault="008123F3" w:rsidP="00DD6A0E">
      <w:pPr>
        <w:pStyle w:val="Vahedeta"/>
        <w:jc w:val="both"/>
        <w:rPr>
          <w:rFonts w:ascii="Times New Roman" w:hAnsi="Times New Roman"/>
          <w:sz w:val="24"/>
          <w:szCs w:val="24"/>
        </w:rPr>
      </w:pPr>
    </w:p>
    <w:p w14:paraId="0EA114E4" w14:textId="77777777" w:rsidR="008123F3" w:rsidRDefault="008123F3" w:rsidP="00DD6A0E">
      <w:pPr>
        <w:pStyle w:val="Vahedeta"/>
        <w:jc w:val="both"/>
        <w:rPr>
          <w:rFonts w:ascii="Times New Roman" w:hAnsi="Times New Roman"/>
          <w:sz w:val="24"/>
          <w:szCs w:val="24"/>
        </w:rPr>
      </w:pPr>
    </w:p>
    <w:p w14:paraId="34DB1C44" w14:textId="77777777" w:rsidR="00DD6A0E" w:rsidRDefault="00DD6A0E" w:rsidP="00DD6A0E">
      <w:pPr>
        <w:pStyle w:val="Vahedeta"/>
        <w:jc w:val="both"/>
        <w:rPr>
          <w:rFonts w:ascii="Times New Roman" w:hAnsi="Times New Roman"/>
          <w:sz w:val="24"/>
          <w:szCs w:val="24"/>
        </w:rPr>
      </w:pPr>
    </w:p>
    <w:p w14:paraId="54D82BFA"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noProof/>
          <w:lang w:eastAsia="et-EE"/>
        </w:rPr>
        <mc:AlternateContent>
          <mc:Choice Requires="wps">
            <w:drawing>
              <wp:anchor distT="0" distB="0" distL="114300" distR="114300" simplePos="0" relativeHeight="251653120" behindDoc="0" locked="0" layoutInCell="1" hidden="0" allowOverlap="1" wp14:anchorId="6A4D8932" wp14:editId="3B953B33">
                <wp:simplePos x="0" y="0"/>
                <wp:positionH relativeFrom="margin">
                  <wp:posOffset>571196</wp:posOffset>
                </wp:positionH>
                <wp:positionV relativeFrom="paragraph">
                  <wp:posOffset>151020</wp:posOffset>
                </wp:positionV>
                <wp:extent cx="1590261" cy="1065253"/>
                <wp:effectExtent l="0" t="0" r="10160" b="20955"/>
                <wp:wrapNone/>
                <wp:docPr id="23" name="Rectangle 23"/>
                <wp:cNvGraphicFramePr/>
                <a:graphic xmlns:a="http://schemas.openxmlformats.org/drawingml/2006/main">
                  <a:graphicData uri="http://schemas.microsoft.com/office/word/2010/wordprocessingShape">
                    <wps:wsp>
                      <wps:cNvSpPr/>
                      <wps:spPr>
                        <a:xfrm>
                          <a:off x="0" y="0"/>
                          <a:ext cx="1590261" cy="1065253"/>
                        </a:xfrm>
                        <a:prstGeom prst="rect">
                          <a:avLst/>
                        </a:prstGeom>
                        <a:solidFill>
                          <a:schemeClr val="lt1"/>
                        </a:solidFill>
                        <a:ln w="9525" cap="flat" cmpd="sng">
                          <a:solidFill>
                            <a:srgbClr val="000000"/>
                          </a:solidFill>
                          <a:prstDash val="solid"/>
                          <a:round/>
                          <a:headEnd type="none" w="sm" len="sm"/>
                          <a:tailEnd type="none" w="sm" len="sm"/>
                        </a:ln>
                      </wps:spPr>
                      <wps:txbx>
                        <w:txbxContent>
                          <w:p w14:paraId="38333FCA" w14:textId="77777777" w:rsidR="00753540" w:rsidRDefault="00753540" w:rsidP="00DD6A0E">
                            <w:pPr>
                              <w:spacing w:after="0" w:line="240" w:lineRule="auto"/>
                              <w:jc w:val="center"/>
                              <w:textDirection w:val="btLr"/>
                            </w:pPr>
                            <w:r>
                              <w:rPr>
                                <w:rFonts w:ascii="Times New Roman" w:eastAsia="Times New Roman" w:hAnsi="Times New Roman" w:cs="Times New Roman"/>
                                <w:color w:val="000000"/>
                                <w:sz w:val="20"/>
                              </w:rPr>
                              <w:t xml:space="preserve">Poliitika kujundamine </w:t>
                            </w:r>
                          </w:p>
                          <w:p w14:paraId="212300A7" w14:textId="77777777" w:rsidR="00753540" w:rsidRDefault="00753540" w:rsidP="00DD6A0E">
                            <w:pPr>
                              <w:spacing w:after="0" w:line="240" w:lineRule="auto"/>
                              <w:jc w:val="center"/>
                              <w:textDirection w:val="btLr"/>
                            </w:pPr>
                            <w:r>
                              <w:rPr>
                                <w:rFonts w:ascii="Times New Roman" w:eastAsia="Times New Roman" w:hAnsi="Times New Roman" w:cs="Times New Roman"/>
                                <w:color w:val="000000"/>
                                <w:sz w:val="20"/>
                              </w:rPr>
                              <w:t xml:space="preserve">Seire </w:t>
                            </w:r>
                          </w:p>
                          <w:p w14:paraId="56DCB918" w14:textId="39CB4C1D" w:rsidR="00753540" w:rsidRDefault="00BD5DCC" w:rsidP="00DD6A0E">
                            <w:pPr>
                              <w:spacing w:after="0" w:line="240" w:lineRule="auto"/>
                              <w:jc w:val="center"/>
                              <w:textDirection w:val="btLr"/>
                            </w:pPr>
                            <w:r>
                              <w:rPr>
                                <w:rFonts w:ascii="Times New Roman" w:eastAsia="Times New Roman" w:hAnsi="Times New Roman" w:cs="Times New Roman"/>
                                <w:color w:val="000000"/>
                                <w:sz w:val="20"/>
                              </w:rPr>
                              <w:t>Regionaalse iseloomu</w:t>
                            </w:r>
                            <w:r w:rsidR="00753540">
                              <w:rPr>
                                <w:rFonts w:ascii="Times New Roman" w:eastAsia="Times New Roman" w:hAnsi="Times New Roman" w:cs="Times New Roman"/>
                                <w:color w:val="000000"/>
                                <w:sz w:val="20"/>
                              </w:rPr>
                              <w:t>ga ülesanded</w:t>
                            </w:r>
                          </w:p>
                          <w:p w14:paraId="6CB5B0EC" w14:textId="77777777" w:rsidR="00753540" w:rsidRDefault="00753540" w:rsidP="00DD6A0E">
                            <w:pPr>
                              <w:spacing w:after="0" w:line="240" w:lineRule="auto"/>
                              <w:jc w:val="center"/>
                              <w:textDirection w:val="btLr"/>
                            </w:pPr>
                            <w:r>
                              <w:rPr>
                                <w:rFonts w:ascii="Times New Roman" w:eastAsia="Times New Roman" w:hAnsi="Times New Roman" w:cs="Times New Roman"/>
                                <w:color w:val="000000"/>
                                <w:sz w:val="20"/>
                              </w:rPr>
                              <w:t>Spetsialiseeritud teenused</w:t>
                            </w:r>
                          </w:p>
                          <w:p w14:paraId="11513A75" w14:textId="77777777" w:rsidR="00753540" w:rsidRDefault="00753540" w:rsidP="00DD6A0E">
                            <w:pPr>
                              <w:spacing w:after="0" w:line="240" w:lineRule="auto"/>
                              <w:jc w:val="center"/>
                              <w:textDirection w:val="btLr"/>
                            </w:pPr>
                            <w:r>
                              <w:rPr>
                                <w:rFonts w:ascii="Times New Roman" w:eastAsia="Times New Roman" w:hAnsi="Times New Roman" w:cs="Times New Roman"/>
                                <w:color w:val="000000"/>
                                <w:sz w:val="20"/>
                              </w:rPr>
                              <w:t>Koostöösuhted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left:0;text-align:left;margin-left:45pt;margin-top:11.9pt;width:125.2pt;height:83.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C8vJgIAAFoEAAAOAAAAZHJzL2Uyb0RvYy54bWysVNuO0zAQfUfiHyy/0yRlW2jUdIW2FCGt&#10;oGLhA6aOnVjyDdtt0r9n7Ja2C0hIiD64M57xmTO3LO9HrciB+yCtaWg1KSnhhtlWmq6h375uXr2l&#10;JEQwLShreEOPPND71csXy8HVfGp7q1ruCYKYUA+uoX2Mri6KwHquIUys4waNwnoNEVXfFa2HAdG1&#10;KqZlOS8G61vnLeMh4O36ZKSrjC8EZ/GzEIFHohqK3GI+fT536SxWS6g7D66X7EwD/oGFBmkw6AVq&#10;DRHI3svfoLRk3gYr4oRZXVghJOM5B8ymKn/J5qkHx3MuWJzgLmUK/w+WfTpsPZFtQ6evKTGgsUdf&#10;sGpgOsUJ3mGBBhdq9HtyW3/WAoop21F4nf4xDzLmoh4vReVjJAwvq9minM4rShjaqnI+m84yanF9&#10;7nyIH7jVJAkN9Rg/FxMOjyFiSHT96ZKiBatku5FKZSVNCn9QnhwAe6xilSjji2deypChoQuMjTwA&#10;50woiChqh5kH0+Vwz14E3+0uqGX+/Qk48VpD6E/RM0Jyg9rbvWmz1HNo35uWxKPD4hpcA5rIBE2J&#10;4rg0KGS/CFL93Q8zUwYTTE05tSFJcdyNCJLEnW2P2NLg2EYiuUcIcQsehxpbMOCgY8Dve/BIQn00&#10;OEmL6i5VJWblbvamxDXxt5bdrQUM6y3uDxbvJD7EvE0pZWPf7aMVMrfsSuVMFgc49+W8bGlDbvXs&#10;df0krH4AAAD//wMAUEsDBBQABgAIAAAAIQADuqJP3gAAAAkBAAAPAAAAZHJzL2Rvd25yZXYueG1s&#10;TI/LTsMwEEX3SPyDNUjsqN2HKhriVIDEFqmlUtudEw9J1HgcxU7r/D3DCpaje3XnnHybXCeuOITW&#10;k4b5TIFAqrxtqdZw+Pp4egYRoiFrOk+oYcIA2+L+LjeZ9Tfa4XUfa8EjFDKjoYmxz6QMVYPOhJnv&#10;kTj79oMzkc+hlnYwNx53nVwotZbOtMQfGtPje4PVZT86Dedjat8mNZzSrry4w3T6PNfTqPXjQ3p9&#10;ARExxb8y/OIzOhTMVPqRbBCdho1ilahhsWQDzpcrtQJRcnEzX4MscvnfoPgBAAD//wMAUEsBAi0A&#10;FAAGAAgAAAAhALaDOJL+AAAA4QEAABMAAAAAAAAAAAAAAAAAAAAAAFtDb250ZW50X1R5cGVzXS54&#10;bWxQSwECLQAUAAYACAAAACEAOP0h/9YAAACUAQAACwAAAAAAAAAAAAAAAAAvAQAAX3JlbHMvLnJl&#10;bHNQSwECLQAUAAYACAAAACEAVeQvLyYCAABaBAAADgAAAAAAAAAAAAAAAAAuAgAAZHJzL2Uyb0Rv&#10;Yy54bWxQSwECLQAUAAYACAAAACEAA7qiT94AAAAJAQAADwAAAAAAAAAAAAAAAACABAAAZHJzL2Rv&#10;d25yZXYueG1sUEsFBgAAAAAEAAQA8wAAAIsFAAAAAA==&#10;" fillcolor="white [3201]">
                <v:stroke startarrowwidth="narrow" startarrowlength="short" endarrowwidth="narrow" endarrowlength="short" joinstyle="round"/>
                <v:textbox inset="2.53958mm,1.2694mm,2.53958mm,1.2694mm">
                  <w:txbxContent>
                    <w:p w14:paraId="38333FCA" w14:textId="77777777" w:rsidR="00753540" w:rsidRDefault="00753540" w:rsidP="00DD6A0E">
                      <w:pPr>
                        <w:spacing w:after="0" w:line="240" w:lineRule="auto"/>
                        <w:jc w:val="center"/>
                        <w:textDirection w:val="btLr"/>
                      </w:pPr>
                      <w:r>
                        <w:rPr>
                          <w:rFonts w:ascii="Times New Roman" w:eastAsia="Times New Roman" w:hAnsi="Times New Roman" w:cs="Times New Roman"/>
                          <w:color w:val="000000"/>
                          <w:sz w:val="20"/>
                        </w:rPr>
                        <w:t xml:space="preserve">Poliitika kujundamine </w:t>
                      </w:r>
                    </w:p>
                    <w:p w14:paraId="212300A7" w14:textId="77777777" w:rsidR="00753540" w:rsidRDefault="00753540" w:rsidP="00DD6A0E">
                      <w:pPr>
                        <w:spacing w:after="0" w:line="240" w:lineRule="auto"/>
                        <w:jc w:val="center"/>
                        <w:textDirection w:val="btLr"/>
                      </w:pPr>
                      <w:r>
                        <w:rPr>
                          <w:rFonts w:ascii="Times New Roman" w:eastAsia="Times New Roman" w:hAnsi="Times New Roman" w:cs="Times New Roman"/>
                          <w:color w:val="000000"/>
                          <w:sz w:val="20"/>
                        </w:rPr>
                        <w:t xml:space="preserve">Seire </w:t>
                      </w:r>
                    </w:p>
                    <w:p w14:paraId="56DCB918" w14:textId="39CB4C1D" w:rsidR="00753540" w:rsidRDefault="00BD5DCC" w:rsidP="00DD6A0E">
                      <w:pPr>
                        <w:spacing w:after="0" w:line="240" w:lineRule="auto"/>
                        <w:jc w:val="center"/>
                        <w:textDirection w:val="btLr"/>
                      </w:pPr>
                      <w:r>
                        <w:rPr>
                          <w:rFonts w:ascii="Times New Roman" w:eastAsia="Times New Roman" w:hAnsi="Times New Roman" w:cs="Times New Roman"/>
                          <w:color w:val="000000"/>
                          <w:sz w:val="20"/>
                        </w:rPr>
                        <w:t>Regionaalse iseloomu</w:t>
                      </w:r>
                      <w:r w:rsidR="00753540">
                        <w:rPr>
                          <w:rFonts w:ascii="Times New Roman" w:eastAsia="Times New Roman" w:hAnsi="Times New Roman" w:cs="Times New Roman"/>
                          <w:color w:val="000000"/>
                          <w:sz w:val="20"/>
                        </w:rPr>
                        <w:t>ga ülesanded</w:t>
                      </w:r>
                    </w:p>
                    <w:p w14:paraId="6CB5B0EC" w14:textId="77777777" w:rsidR="00753540" w:rsidRDefault="00753540" w:rsidP="00DD6A0E">
                      <w:pPr>
                        <w:spacing w:after="0" w:line="240" w:lineRule="auto"/>
                        <w:jc w:val="center"/>
                        <w:textDirection w:val="btLr"/>
                      </w:pPr>
                      <w:r>
                        <w:rPr>
                          <w:rFonts w:ascii="Times New Roman" w:eastAsia="Times New Roman" w:hAnsi="Times New Roman" w:cs="Times New Roman"/>
                          <w:color w:val="000000"/>
                          <w:sz w:val="20"/>
                        </w:rPr>
                        <w:t>Spetsialiseeritud teenused</w:t>
                      </w:r>
                    </w:p>
                    <w:p w14:paraId="11513A75" w14:textId="77777777" w:rsidR="00753540" w:rsidRDefault="00753540" w:rsidP="00DD6A0E">
                      <w:pPr>
                        <w:spacing w:after="0" w:line="240" w:lineRule="auto"/>
                        <w:jc w:val="center"/>
                        <w:textDirection w:val="btLr"/>
                      </w:pPr>
                      <w:r>
                        <w:rPr>
                          <w:rFonts w:ascii="Times New Roman" w:eastAsia="Times New Roman" w:hAnsi="Times New Roman" w:cs="Times New Roman"/>
                          <w:color w:val="000000"/>
                          <w:sz w:val="20"/>
                        </w:rPr>
                        <w:t>Koostöösuhted</w:t>
                      </w:r>
                    </w:p>
                  </w:txbxContent>
                </v:textbox>
                <w10:wrap anchorx="margin"/>
              </v:rect>
            </w:pict>
          </mc:Fallback>
        </mc:AlternateContent>
      </w:r>
    </w:p>
    <w:p w14:paraId="041BF668"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C8AC6D"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8BB7BA"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142426"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BBADE2"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noProof/>
          <w:lang w:eastAsia="et-EE"/>
        </w:rPr>
        <mc:AlternateContent>
          <mc:Choice Requires="wps">
            <w:drawing>
              <wp:anchor distT="0" distB="0" distL="114300" distR="114300" simplePos="0" relativeHeight="251655168" behindDoc="0" locked="0" layoutInCell="1" hidden="0" allowOverlap="1" wp14:anchorId="670CECEA" wp14:editId="75E9C198">
                <wp:simplePos x="0" y="0"/>
                <wp:positionH relativeFrom="margin">
                  <wp:posOffset>3467100</wp:posOffset>
                </wp:positionH>
                <wp:positionV relativeFrom="paragraph">
                  <wp:posOffset>101600</wp:posOffset>
                </wp:positionV>
                <wp:extent cx="1703153" cy="256016"/>
                <wp:effectExtent l="0" t="0" r="0" b="0"/>
                <wp:wrapNone/>
                <wp:docPr id="24" name="Rectangle 24"/>
                <wp:cNvGraphicFramePr/>
                <a:graphic xmlns:a="http://schemas.openxmlformats.org/drawingml/2006/main">
                  <a:graphicData uri="http://schemas.microsoft.com/office/word/2010/wordprocessingShape">
                    <wps:wsp>
                      <wps:cNvSpPr/>
                      <wps:spPr>
                        <a:xfrm>
                          <a:off x="4499186" y="3656755"/>
                          <a:ext cx="1693628" cy="246491"/>
                        </a:xfrm>
                        <a:prstGeom prst="rect">
                          <a:avLst/>
                        </a:prstGeom>
                        <a:solidFill>
                          <a:schemeClr val="lt1"/>
                        </a:solidFill>
                        <a:ln w="9525" cap="flat" cmpd="sng">
                          <a:solidFill>
                            <a:srgbClr val="000000"/>
                          </a:solidFill>
                          <a:prstDash val="solid"/>
                          <a:round/>
                          <a:headEnd type="none" w="sm" len="sm"/>
                          <a:tailEnd type="none" w="sm" len="sm"/>
                        </a:ln>
                      </wps:spPr>
                      <wps:txbx>
                        <w:txbxContent>
                          <w:p w14:paraId="743C638E" w14:textId="77777777" w:rsidR="00753540" w:rsidRDefault="00753540" w:rsidP="00DD6A0E">
                            <w:pPr>
                              <w:spacing w:line="258" w:lineRule="auto"/>
                              <w:jc w:val="center"/>
                              <w:textDirection w:val="btLr"/>
                            </w:pPr>
                            <w:r>
                              <w:rPr>
                                <w:rFonts w:ascii="Times New Roman" w:eastAsia="Times New Roman" w:hAnsi="Times New Roman" w:cs="Times New Roman"/>
                                <w:color w:val="000000"/>
                                <w:sz w:val="18"/>
                              </w:rPr>
                              <w:t>Detsentraliseerida</w:t>
                            </w:r>
                          </w:p>
                        </w:txbxContent>
                      </wps:txbx>
                      <wps:bodyPr spcFirstLastPara="1" wrap="square" lIns="91425" tIns="45700" rIns="91425" bIns="45700" anchor="ctr" anchorCtr="0"/>
                    </wps:wsp>
                  </a:graphicData>
                </a:graphic>
              </wp:anchor>
            </w:drawing>
          </mc:Choice>
          <mc:Fallback xmlns:w15="http://schemas.microsoft.com/office/word/2012/wordml">
            <w:pict>
              <v:rect w14:anchorId="670CECEA" id="Rectangle 24" o:spid="_x0000_s1027" style="position:absolute;left:0;text-align:left;margin-left:273pt;margin-top:8pt;width:134.1pt;height:20.15pt;z-index:2516551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SpMAIAAFQEAAAOAAAAZHJzL2Uyb0RvYy54bWysVNtu2zAMfR+wfxD0vvhS262NOH1olmFA&#10;sQXr9gGMLF8AWdIkJXH+fpScpsn2MGBYHhRSOiEPD8ksH6dRkAM3dlCypskipoRLpppBdjX98X3z&#10;4YES60A2IJTkNT1xSx9X798tj7riqeqVaLghGETa6qhr2junqyiyrOcj2IXSXOJjq8wIDl3TRY2B&#10;I0YfRZTGcREdlWm0UYxbi7fr+ZGuQvy25cx9bVvLHRE1RW4unCacO39GqyVUnQHdD+xMA/6BxQiD&#10;xKSXUGtwQPZm+CPUODCjrGrdgqkxUm07MB5qwGqS+LdqXnrQPNSC4lh9kcn+v7Dsy2FryNDUNM0o&#10;kTBij76haiA7wQneoUBHbSvEveitOXsWTV/t1JrRf2MdZKpplpVl8lBQcqrpXZEX93k+C8wnRxgC&#10;kqK8K1IcCYaINCuyMvGA6C2SNtZ94mok3qipQSpBVzg8WzdDXyE+sVViaDaDEMHxQ8OfhCEHwHYL&#10;9xr8BiUkOda0zNMcaQCOXCvAoTlqFMHKLqS7+YU13e4SNQ6fM+sbmOe1BtvP2cPTXL1Re9kgd6h6&#10;Ds1H2RB30qizxI2gnowdKREc9weNgHMwiL/jUDYhUT3fn7kj3nLTbgoNDdX7m51qTthkq9lmQI7P&#10;YN0WDI55gtlx9DHvzz0Y5CI+S5ytMsm8OC44WX4f4+KY65fd9QtI1ivcKOYMJbPz5MKG+Xb5/Di6&#10;ocfnNfO7ce0H1NufweoXAAAA//8DAFBLAwQUAAYACAAAACEAF8vd190AAAAJAQAADwAAAGRycy9k&#10;b3ducmV2LnhtbEyPQU+DQBCF7yb+h82YeLNLKSUNZWmMUW8mFvW+ZadAYGcJuwX01zs96Wny8r28&#10;eS8/LLYXE46+daRgvYpAIFXOtFQr+Px4ediB8EGT0b0jVPCNHg7F7U2uM+NmOuJUhlpwCPlMK2hC&#10;GDIpfdWg1X7lBiRmZzdaHViOtTSjnjnc9jKOolRa3RJ/aPSATw1WXXmxCpbp9Zh2z+XXMsebn/e3&#10;Ltom2Cl1f7c87kEEXMKfGa71uToU3OnkLmS86BVsk5S3BAbXy4bdOolBnJikG5BFLv8vKH4BAAD/&#10;/wMAUEsBAi0AFAAGAAgAAAAhALaDOJL+AAAA4QEAABMAAAAAAAAAAAAAAAAAAAAAAFtDb250ZW50&#10;X1R5cGVzXS54bWxQSwECLQAUAAYACAAAACEAOP0h/9YAAACUAQAACwAAAAAAAAAAAAAAAAAvAQAA&#10;X3JlbHMvLnJlbHNQSwECLQAUAAYACAAAACEAACh0qTACAABUBAAADgAAAAAAAAAAAAAAAAAuAgAA&#10;ZHJzL2Uyb0RvYy54bWxQSwECLQAUAAYACAAAACEAF8vd190AAAAJAQAADwAAAAAAAAAAAAAAAACK&#10;BAAAZHJzL2Rvd25yZXYueG1sUEsFBgAAAAAEAAQA8wAAAJQFAAAAAA==&#10;" fillcolor="white [3201]">
                <v:stroke startarrowwidth="narrow" startarrowlength="short" endarrowwidth="narrow" endarrowlength="short" joinstyle="round"/>
                <v:textbox inset="2.53958mm,1.2694mm,2.53958mm,1.2694mm">
                  <w:txbxContent>
                    <w:p w14:paraId="743C638E" w14:textId="77777777" w:rsidR="00437F37" w:rsidRDefault="00437F37" w:rsidP="00DD6A0E">
                      <w:pPr>
                        <w:spacing w:line="258" w:lineRule="auto"/>
                        <w:jc w:val="center"/>
                        <w:textDirection w:val="btLr"/>
                      </w:pPr>
                      <w:r>
                        <w:rPr>
                          <w:rFonts w:ascii="Times New Roman" w:eastAsia="Times New Roman" w:hAnsi="Times New Roman" w:cs="Times New Roman"/>
                          <w:color w:val="000000"/>
                          <w:sz w:val="18"/>
                        </w:rPr>
                        <w:t>Detsentraliseerida</w:t>
                      </w:r>
                    </w:p>
                  </w:txbxContent>
                </v:textbox>
                <w10:wrap anchorx="margin"/>
              </v:rect>
            </w:pict>
          </mc:Fallback>
        </mc:AlternateContent>
      </w:r>
    </w:p>
    <w:p w14:paraId="710A760A"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5F4DA7"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noProof/>
          <w:lang w:eastAsia="et-EE"/>
        </w:rPr>
        <mc:AlternateContent>
          <mc:Choice Requires="wps">
            <w:drawing>
              <wp:anchor distT="0" distB="0" distL="114300" distR="114300" simplePos="0" relativeHeight="251661312" behindDoc="0" locked="0" layoutInCell="1" hidden="0" allowOverlap="1" wp14:anchorId="23B4D656" wp14:editId="6B8F6D4B">
                <wp:simplePos x="0" y="0"/>
                <wp:positionH relativeFrom="margin">
                  <wp:posOffset>3457520</wp:posOffset>
                </wp:positionH>
                <wp:positionV relativeFrom="paragraph">
                  <wp:posOffset>149087</wp:posOffset>
                </wp:positionV>
                <wp:extent cx="1677725" cy="1184744"/>
                <wp:effectExtent l="0" t="0" r="17780" b="15875"/>
                <wp:wrapNone/>
                <wp:docPr id="27" name="Rectangle 27"/>
                <wp:cNvGraphicFramePr/>
                <a:graphic xmlns:a="http://schemas.openxmlformats.org/drawingml/2006/main">
                  <a:graphicData uri="http://schemas.microsoft.com/office/word/2010/wordprocessingShape">
                    <wps:wsp>
                      <wps:cNvSpPr/>
                      <wps:spPr>
                        <a:xfrm>
                          <a:off x="0" y="0"/>
                          <a:ext cx="1677725" cy="1184744"/>
                        </a:xfrm>
                        <a:prstGeom prst="rect">
                          <a:avLst/>
                        </a:prstGeom>
                        <a:solidFill>
                          <a:schemeClr val="lt1"/>
                        </a:solidFill>
                        <a:ln w="9525" cap="flat" cmpd="sng">
                          <a:solidFill>
                            <a:srgbClr val="000000"/>
                          </a:solidFill>
                          <a:prstDash val="solid"/>
                          <a:round/>
                          <a:headEnd type="none" w="sm" len="sm"/>
                          <a:tailEnd type="none" w="sm" len="sm"/>
                        </a:ln>
                      </wps:spPr>
                      <wps:txbx>
                        <w:txbxContent>
                          <w:p w14:paraId="4BC4429C" w14:textId="77777777" w:rsidR="00753540" w:rsidRDefault="00753540" w:rsidP="00DD6A0E">
                            <w:pPr>
                              <w:spacing w:after="0" w:line="240" w:lineRule="auto"/>
                              <w:jc w:val="center"/>
                              <w:textDirection w:val="btLr"/>
                            </w:pPr>
                            <w:r>
                              <w:rPr>
                                <w:rFonts w:ascii="Times New Roman" w:eastAsia="Times New Roman" w:hAnsi="Times New Roman" w:cs="Times New Roman"/>
                                <w:color w:val="000000"/>
                                <w:sz w:val="20"/>
                              </w:rPr>
                              <w:t xml:space="preserve">Kohaliku põhiteenuste kättesaadavus </w:t>
                            </w:r>
                          </w:p>
                          <w:p w14:paraId="433C369C" w14:textId="77777777" w:rsidR="00753540" w:rsidRDefault="00753540" w:rsidP="00DD6A0E">
                            <w:pPr>
                              <w:spacing w:after="0" w:line="240" w:lineRule="auto"/>
                              <w:jc w:val="center"/>
                              <w:textDirection w:val="btLr"/>
                            </w:pPr>
                            <w:r>
                              <w:rPr>
                                <w:rFonts w:ascii="Times New Roman" w:eastAsia="Times New Roman" w:hAnsi="Times New Roman" w:cs="Times New Roman"/>
                                <w:color w:val="000000"/>
                                <w:sz w:val="20"/>
                              </w:rPr>
                              <w:t xml:space="preserve">Kogukondlike ülesannete täitmine </w:t>
                            </w:r>
                          </w:p>
                          <w:p w14:paraId="7807D3A3" w14:textId="77777777" w:rsidR="00753540" w:rsidRDefault="00753540" w:rsidP="00DD6A0E">
                            <w:pPr>
                              <w:spacing w:after="0" w:line="240" w:lineRule="auto"/>
                              <w:jc w:val="center"/>
                              <w:textDirection w:val="btLr"/>
                            </w:pPr>
                            <w:r>
                              <w:rPr>
                                <w:rFonts w:ascii="Times New Roman" w:eastAsia="Times New Roman" w:hAnsi="Times New Roman" w:cs="Times New Roman"/>
                                <w:color w:val="000000"/>
                                <w:sz w:val="20"/>
                              </w:rPr>
                              <w:t>Kogukonna huvide väljaselgitamine ja esindamine</w:t>
                            </w:r>
                          </w:p>
                          <w:p w14:paraId="5F4F13AB" w14:textId="77777777" w:rsidR="00753540" w:rsidRDefault="00753540" w:rsidP="00DD6A0E">
                            <w:pPr>
                              <w:spacing w:after="0" w:line="240"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3B4D656" id="Rectangle 27" o:spid="_x0000_s1028" style="position:absolute;left:0;text-align:left;margin-left:272.25pt;margin-top:11.75pt;width:132.1pt;height:9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KKAIAAGEEAAAOAAAAZHJzL2Uyb0RvYy54bWysVNuO0zAQfUfiHyy/0yRVu9mNmq7QliKk&#10;FVQsfMDUcRJLvmG7Tfr3jJ1utwtISIg8OGN7cubMmZms7kclyZE7L4yuaTHLKeGamUborqbfv23f&#10;3VLiA+gGpNG8pifu6f367ZvVYCs+N72RDXcEQbSvBlvTPgRbZZlnPVfgZ8ZyjZetcQoCbl2XNQ4G&#10;RFcym+f5TTYY11hnGPceTzfTJV0n/LblLHxpW88DkTVFbiGtLq37uGbrFVSdA9sLdqYB/8BCgdAY&#10;9AK1gQDk4MRvUEowZ7xpw4wZlZm2FYynHDCbIv8lm6ceLE+5oDjeXmTy/w+WfT7uHBFNTeclJRoU&#10;1ugrqga6k5zgGQo0WF+h35PdufPOoxmzHVun4hvzIGMS9XQRlY+BMDwsbsqynC8pYXhXFLeLcrGI&#10;qNnL59b58JEbRaJRU4fxk5hwfPRhcn12idG8kaLZCinTJnYKf5COHAFrLENxBn/lJTUZanq3TDwA&#10;+6yVEJCSspi5110K9+oL77r9BTVPz5+AI68N+H6KnhCiG1TOHHSTrJ5D80E3JJwsiqtxDGgk4xUl&#10;kuPQoJH8Agj5dz+UTWpULxZlKkO0wrgfpypGrHiyN80JK+st2wrk+Ag+7MBhbxcYHfsd4/44gEMu&#10;8pPGhrorFlGckDaLZZnjtLjrm/31DWjWGxwj1HAyH0Iaqpi5Nu8PwbQiVe6Fypkz9nGq/Xnm4qBc&#10;75PXy59h/RMAAP//AwBQSwMEFAAGAAgAAAAhAOjDb7/fAAAACgEAAA8AAABkcnMvZG93bnJldi54&#10;bWxMj01PwzAMhu9I/IfISNxY0rFBVZpOgMQVaR8S2y1tTFutSaok3dJ/jznBybL96PXjcpPMwC7o&#10;Q++shGwhgKFtnO5tK+Gw/3jIgYWorFaDsyhhxgCb6vamVIV2V7vFyy62jEJsKJSELsax4Dw0HRoV&#10;Fm5ES7tv542K1PqWa6+uFG4GvhTiiRvVW7rQqRHfO2zOu8lIOH2l/m0W/pi29dkc5uPnqZ0nKe/v&#10;0usLsIgp/sHwq0/qUJFT7SarAxskrFerNaESlo9UCchF/gyspkEmMuBVyf+/UP0AAAD//wMAUEsB&#10;Ai0AFAAGAAgAAAAhALaDOJL+AAAA4QEAABMAAAAAAAAAAAAAAAAAAAAAAFtDb250ZW50X1R5cGVz&#10;XS54bWxQSwECLQAUAAYACAAAACEAOP0h/9YAAACUAQAACwAAAAAAAAAAAAAAAAAvAQAAX3JlbHMv&#10;LnJlbHNQSwECLQAUAAYACAAAACEAcDCfiigCAABhBAAADgAAAAAAAAAAAAAAAAAuAgAAZHJzL2Uy&#10;b0RvYy54bWxQSwECLQAUAAYACAAAACEA6MNvv98AAAAKAQAADwAAAAAAAAAAAAAAAACCBAAAZHJz&#10;L2Rvd25yZXYueG1sUEsFBgAAAAAEAAQA8wAAAI4FAAAAAA==&#10;" fillcolor="white [3201]">
                <v:stroke startarrowwidth="narrow" startarrowlength="short" endarrowwidth="narrow" endarrowlength="short" joinstyle="round"/>
                <v:textbox inset="2.53958mm,1.2694mm,2.53958mm,1.2694mm">
                  <w:txbxContent>
                    <w:p w14:paraId="4BC4429C" w14:textId="77777777" w:rsidR="00437F37" w:rsidRDefault="00437F37" w:rsidP="00DD6A0E">
                      <w:pPr>
                        <w:spacing w:after="0" w:line="240" w:lineRule="auto"/>
                        <w:jc w:val="center"/>
                        <w:textDirection w:val="btLr"/>
                      </w:pPr>
                      <w:r>
                        <w:rPr>
                          <w:rFonts w:ascii="Times New Roman" w:eastAsia="Times New Roman" w:hAnsi="Times New Roman" w:cs="Times New Roman"/>
                          <w:color w:val="000000"/>
                          <w:sz w:val="20"/>
                        </w:rPr>
                        <w:t xml:space="preserve">Kohaliku põhiteenuste kättesaadavus </w:t>
                      </w:r>
                    </w:p>
                    <w:p w14:paraId="433C369C" w14:textId="77777777" w:rsidR="00437F37" w:rsidRDefault="00437F37" w:rsidP="00DD6A0E">
                      <w:pPr>
                        <w:spacing w:after="0" w:line="240" w:lineRule="auto"/>
                        <w:jc w:val="center"/>
                        <w:textDirection w:val="btLr"/>
                      </w:pPr>
                      <w:r>
                        <w:rPr>
                          <w:rFonts w:ascii="Times New Roman" w:eastAsia="Times New Roman" w:hAnsi="Times New Roman" w:cs="Times New Roman"/>
                          <w:color w:val="000000"/>
                          <w:sz w:val="20"/>
                        </w:rPr>
                        <w:t xml:space="preserve">Kogukondlike ülesannete täitmine </w:t>
                      </w:r>
                    </w:p>
                    <w:p w14:paraId="7807D3A3" w14:textId="77777777" w:rsidR="00437F37" w:rsidRDefault="00437F37" w:rsidP="00DD6A0E">
                      <w:pPr>
                        <w:spacing w:after="0" w:line="240" w:lineRule="auto"/>
                        <w:jc w:val="center"/>
                        <w:textDirection w:val="btLr"/>
                      </w:pPr>
                      <w:r>
                        <w:rPr>
                          <w:rFonts w:ascii="Times New Roman" w:eastAsia="Times New Roman" w:hAnsi="Times New Roman" w:cs="Times New Roman"/>
                          <w:color w:val="000000"/>
                          <w:sz w:val="20"/>
                        </w:rPr>
                        <w:t>Kogukonna huvide väljaselgitamine ja esindamine</w:t>
                      </w:r>
                    </w:p>
                    <w:p w14:paraId="5F4F13AB" w14:textId="77777777" w:rsidR="00437F37" w:rsidRDefault="00437F37" w:rsidP="00DD6A0E">
                      <w:pPr>
                        <w:spacing w:after="0" w:line="240" w:lineRule="auto"/>
                        <w:jc w:val="center"/>
                        <w:textDirection w:val="btLr"/>
                      </w:pPr>
                    </w:p>
                  </w:txbxContent>
                </v:textbox>
                <w10:wrap anchorx="margin"/>
              </v:rect>
            </w:pict>
          </mc:Fallback>
        </mc:AlternateContent>
      </w:r>
      <w:r>
        <w:rPr>
          <w:noProof/>
          <w:lang w:eastAsia="et-EE"/>
        </w:rPr>
        <mc:AlternateContent>
          <mc:Choice Requires="wps">
            <w:drawing>
              <wp:anchor distT="0" distB="0" distL="114300" distR="114300" simplePos="0" relativeHeight="251657216" behindDoc="0" locked="0" layoutInCell="1" hidden="0" allowOverlap="1" wp14:anchorId="7860BE18" wp14:editId="326995A2">
                <wp:simplePos x="0" y="0"/>
                <wp:positionH relativeFrom="margin">
                  <wp:posOffset>2273300</wp:posOffset>
                </wp:positionH>
                <wp:positionV relativeFrom="paragraph">
                  <wp:posOffset>88900</wp:posOffset>
                </wp:positionV>
                <wp:extent cx="1117793" cy="855538"/>
                <wp:effectExtent l="0" t="0" r="0" b="0"/>
                <wp:wrapNone/>
                <wp:docPr id="25" name="Isosceles Triangle 25"/>
                <wp:cNvGraphicFramePr/>
                <a:graphic xmlns:a="http://schemas.openxmlformats.org/drawingml/2006/main">
                  <a:graphicData uri="http://schemas.microsoft.com/office/word/2010/wordprocessingShape">
                    <wps:wsp>
                      <wps:cNvSpPr/>
                      <wps:spPr>
                        <a:xfrm>
                          <a:off x="4793454" y="3358581"/>
                          <a:ext cx="1105093" cy="842838"/>
                        </a:xfrm>
                        <a:prstGeom prst="triangle">
                          <a:avLst>
                            <a:gd name="adj" fmla="val 50000"/>
                          </a:avLst>
                        </a:prstGeom>
                        <a:solidFill>
                          <a:schemeClr val="lt1"/>
                        </a:solidFill>
                        <a:ln w="12700" cap="flat" cmpd="sng">
                          <a:solidFill>
                            <a:srgbClr val="0070C0"/>
                          </a:solidFill>
                          <a:prstDash val="solid"/>
                          <a:miter lim="800000"/>
                          <a:headEnd type="none" w="sm" len="sm"/>
                          <a:tailEnd type="none" w="sm" len="sm"/>
                        </a:ln>
                      </wps:spPr>
                      <wps:txbx>
                        <w:txbxContent>
                          <w:p w14:paraId="77B25FE8" w14:textId="77777777" w:rsidR="00753540" w:rsidRPr="00872EBE" w:rsidRDefault="00753540" w:rsidP="00DD6A0E">
                            <w:pPr>
                              <w:spacing w:line="258" w:lineRule="auto"/>
                              <w:jc w:val="center"/>
                              <w:textDirection w:val="btLr"/>
                              <w:rPr>
                                <w:sz w:val="18"/>
                              </w:rPr>
                            </w:pPr>
                            <w:r w:rsidRPr="00872EBE">
                              <w:rPr>
                                <w:rFonts w:ascii="Times New Roman" w:eastAsia="Times New Roman" w:hAnsi="Times New Roman" w:cs="Times New Roman"/>
                                <w:color w:val="000000"/>
                                <w:sz w:val="16"/>
                              </w:rPr>
                              <w:t>Tasakaal</w:t>
                            </w:r>
                          </w:p>
                        </w:txbxContent>
                      </wps:txbx>
                      <wps:bodyPr spcFirstLastPara="1" wrap="square" lIns="91425" tIns="45700" rIns="91425" bIns="45700" anchor="ctr" anchorCtr="0"/>
                    </wps:wsp>
                  </a:graphicData>
                </a:graphic>
              </wp:anchor>
            </w:drawing>
          </mc:Choice>
          <mc:Fallback xmlns:w15="http://schemas.microsoft.com/office/word/2012/wordml">
            <w:pict>
              <v:shapetype w14:anchorId="7860BE1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5" o:spid="_x0000_s1029" type="#_x0000_t5" style="position:absolute;left:0;text-align:left;margin-left:179pt;margin-top:7pt;width:88pt;height:67.35pt;z-index:251657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czqUwIAAJsEAAAOAAAAZHJzL2Uyb0RvYy54bWysVNtu2zAMfR+wfxD0vthO4jUJ6vShXYcC&#10;xRag3Qcwshxr0G2imsvfj1LcNOkeBgzzg0ya1NHhEenrm73RbCsDKmcbXo1KzqQVrlV20/Afz/ef&#10;ZpxhBNuCdlY2/CCR3yw/frje+YUcu97pVgZGIBYXO9/wPka/KAoUvTSAI+elpWDngoFIbtgUbYAd&#10;oRtdjMvyc7FzofXBCYlIX++OQb7M+F0nRfzedSgj0w0nbjGvIa/rtBbLa1hsAvheiYEG/AMLA8rS&#10;oSeoO4jAXoL6A8ooERy6Lo6EM4XrOiVkroGqqcp31Tz14GWuhcRBf5IJ/x+s+LZdBabaho9rziwY&#10;uqMHdCiklsiegwK70ZJRkJTaeVzQhie/CoOHZKay910w6U0FsX3Dp1fzybSecnZo+GRSz+pZdVRa&#10;7iMTlFBVZV3OJ5wJyphNx7PJLCUUb0g+YPwqnWHJaHgcmGSRYfuIMavdDpSh/clZZzTd3RY0q0t6&#10;BsAhmaBfIdNOdFq190rr7KRuk7c6MNrccB0zW9pxkaUt2xHz8RVBMwHUrJ2GSKbxJB/aTeZ2sQXD&#10;Zn2CLcur8vaV1UVaInYH2B+Pz6GjXEZFmg6tDImUShr6tZfQfrEtiwdP12VpsHiihoYzLWkMych9&#10;HUHpv+dRndqS9ul2j/eZrLhf73NfTBJW+rJ27YF6Bb24V0T4ETCuIJDiFZ1OE0Tn/nqBQFz0g6UW&#10;nVfT1FMxO9M6yxbOI+vzCFjROxpMEQNnR+c25kFNfZHOpwnIHTJMaxqxcz9nvf1Tlr8BAAD//wMA&#10;UEsDBBQABgAIAAAAIQDBJqTr4AAAAAoBAAAPAAAAZHJzL2Rvd25yZXYueG1sTE/LTsMwELwj8Q/W&#10;InFBrQOhEIU4VamoEHBqC0i9ufGSRMTrKHbTlK9nc4LTPmY0j2w+2Eb02PnakYLraQQCqXCmplLB&#10;+3Y1SUD4oMnoxhEqOKGHeX5+lunUuCOtsd+EUrAI+VQrqEJoUyl9UaHVfupaJMa+XGd14LMrpen0&#10;kcVtI2+i6E5aXRM7VLrFZYXF9+ZgFfjT0+5t/RGvXuOrz2X/+Lz7WSQvSl1eDIsHEAGH8EeGMT5H&#10;h5wz7d2BjBeNgniWcJfAwC1PJszicdmPj+QeZJ7J/xXyXwAAAP//AwBQSwECLQAUAAYACAAAACEA&#10;toM4kv4AAADhAQAAEwAAAAAAAAAAAAAAAAAAAAAAW0NvbnRlbnRfVHlwZXNdLnhtbFBLAQItABQA&#10;BgAIAAAAIQA4/SH/1gAAAJQBAAALAAAAAAAAAAAAAAAAAC8BAABfcmVscy8ucmVsc1BLAQItABQA&#10;BgAIAAAAIQAJ9czqUwIAAJsEAAAOAAAAAAAAAAAAAAAAAC4CAABkcnMvZTJvRG9jLnhtbFBLAQIt&#10;ABQABgAIAAAAIQDBJqTr4AAAAAoBAAAPAAAAAAAAAAAAAAAAAK0EAABkcnMvZG93bnJldi54bWxQ&#10;SwUGAAAAAAQABADzAAAAugUAAAAA&#10;" fillcolor="white [3201]" strokecolor="#0070c0" strokeweight="1pt">
                <v:stroke startarrowwidth="narrow" startarrowlength="short" endarrowwidth="narrow" endarrowlength="short"/>
                <v:textbox inset="2.53958mm,1.2694mm,2.53958mm,1.2694mm">
                  <w:txbxContent>
                    <w:p w14:paraId="77B25FE8" w14:textId="77777777" w:rsidR="00437F37" w:rsidRPr="00872EBE" w:rsidRDefault="00437F37" w:rsidP="00DD6A0E">
                      <w:pPr>
                        <w:spacing w:line="258" w:lineRule="auto"/>
                        <w:jc w:val="center"/>
                        <w:textDirection w:val="btLr"/>
                        <w:rPr>
                          <w:sz w:val="18"/>
                        </w:rPr>
                      </w:pPr>
                      <w:r w:rsidRPr="00872EBE">
                        <w:rPr>
                          <w:rFonts w:ascii="Times New Roman" w:eastAsia="Times New Roman" w:hAnsi="Times New Roman" w:cs="Times New Roman"/>
                          <w:color w:val="000000"/>
                          <w:sz w:val="16"/>
                        </w:rPr>
                        <w:t>Tasakaal</w:t>
                      </w:r>
                    </w:p>
                  </w:txbxContent>
                </v:textbox>
                <w10:wrap anchorx="margin"/>
              </v:shape>
            </w:pict>
          </mc:Fallback>
        </mc:AlternateContent>
      </w:r>
      <w:r>
        <w:rPr>
          <w:noProof/>
          <w:lang w:eastAsia="et-EE"/>
        </w:rPr>
        <mc:AlternateContent>
          <mc:Choice Requires="wps">
            <w:drawing>
              <wp:anchor distT="0" distB="0" distL="114300" distR="114300" simplePos="0" relativeHeight="251659264" behindDoc="0" locked="0" layoutInCell="1" hidden="0" allowOverlap="1" wp14:anchorId="179E2585" wp14:editId="2912259A">
                <wp:simplePos x="0" y="0"/>
                <wp:positionH relativeFrom="margin">
                  <wp:posOffset>419100</wp:posOffset>
                </wp:positionH>
                <wp:positionV relativeFrom="paragraph">
                  <wp:posOffset>63500</wp:posOffset>
                </wp:positionV>
                <wp:extent cx="4913685" cy="25400"/>
                <wp:effectExtent l="0" t="0" r="0" b="0"/>
                <wp:wrapNone/>
                <wp:docPr id="26" name="Straight Arrow Connector 26"/>
                <wp:cNvGraphicFramePr/>
                <a:graphic xmlns:a="http://schemas.openxmlformats.org/drawingml/2006/main">
                  <a:graphicData uri="http://schemas.microsoft.com/office/word/2010/wordprocessingShape">
                    <wps:wsp>
                      <wps:cNvCnPr/>
                      <wps:spPr>
                        <a:xfrm>
                          <a:off x="2889158" y="3780000"/>
                          <a:ext cx="4913685" cy="0"/>
                        </a:xfrm>
                        <a:prstGeom prst="straightConnector1">
                          <a:avLst/>
                        </a:prstGeom>
                        <a:noFill/>
                        <a:ln w="12700" cap="flat" cmpd="sng">
                          <a:solidFill>
                            <a:schemeClr val="accent1"/>
                          </a:solidFill>
                          <a:prstDash val="solid"/>
                          <a:miter lim="800000"/>
                          <a:headEnd type="triangle" w="med" len="med"/>
                          <a:tailEnd type="triangle" w="med" len="med"/>
                        </a:ln>
                      </wps:spPr>
                      <wps:bodyPr/>
                    </wps:wsp>
                  </a:graphicData>
                </a:graphic>
              </wp:anchor>
            </w:drawing>
          </mc:Choice>
          <mc:Fallback xmlns:w15="http://schemas.microsoft.com/office/word/2012/wordml">
            <w:pict>
              <v:shapetype w14:anchorId="358C5B51" id="_x0000_t32" coordsize="21600,21600" o:spt="32" o:oned="t" path="m,l21600,21600e" filled="f">
                <v:path arrowok="t" fillok="f" o:connecttype="none"/>
                <o:lock v:ext="edit" shapetype="t"/>
              </v:shapetype>
              <v:shape id="Straight Arrow Connector 26" o:spid="_x0000_s1026" type="#_x0000_t32" style="position:absolute;margin-left:33pt;margin-top:5pt;width:386.9pt;height:2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t49AEAAN0DAAAOAAAAZHJzL2Uyb0RvYy54bWysU9uO0zAQfUfiHyy/0zRdtputmq5Qy/KC&#10;oNLCB8zaTmLJN41N0/49Yyd0ubwgRB4cX2aOz5k53j6crWEnhVF71/J6seRMOeGldn3Lv355fNNw&#10;FhM4CcY71fKLivxh9/rVdgwbtfKDN1IhIxAXN2No+ZBS2FRVFIOyEBc+KEeHnUcLiZbYVxJhJHRr&#10;qtVyua5GjzKgFypG2j1Mh3xX8LtOifS566JKzLScuKUyYhmf81jttrDpEcKgxUwD/oGFBe3o0ivU&#10;ARKwb6j/gLJaoI++SwvhbeW7TgtVNJCaevmbmqcBgipaqDgxXMsU/x+s+HQ6ItOy5as1Zw4s9egp&#10;Ieh+SOwdoh/Z3jtHdfTIKITqNYa4obS9O+K8iuGIWfy5Q5v/JIudCbFp7utbMsCl5Td3zZK+qd7q&#10;nJiggLf39c26ueVMUEQ5q15AAsb0QXnL8qTlcSZ1ZVOXesPpY0xEgxJ/JGQGzj9qY0pzjWMjOXN1&#10;R7czAeSxzkCiqQ2kOrq+4ERvtMw5Obu4T+0NshOQb0AI5VKdudM1v0TmOw8QhymwHE0SrU7ka6Nt&#10;y4vwWfmgQL53kqVLoEIn1OB6o3hmaJXkzCh6RXlWqCfQ5m+jiZlxRDB3Z+pHnj17eSltKvvkoSJh&#10;9ns26c/rkv3yKnffAQAA//8DAFBLAwQUAAYACAAAACEAPOkxLtsAAAAIAQAADwAAAGRycy9kb3du&#10;cmV2LnhtbEyPS0/DMBCE70j8B2uRuFGbh6IS4lS0qCdOhMfZiZc4qr2OYrdN/j3LCU6rnVnNflNt&#10;5uDFCac0RNJwu1IgkLpoB+o1fLzvb9YgUjZkjY+EGhZMsKkvLypT2nimNzw1uRccQqk0GlzOYyll&#10;6hwGk1ZxRGLvO07BZF6nXtrJnDk8eHmnVCGDGYg/ODPizmF3aI5Bw+41eL/dN4v8PBTjsrTbL3xx&#10;Wl9fzc9PIDLO+e8YfvEZHWpmauORbBJeQ1Fwlcy64sn++v6Rq7QsPCiQdSX/F6h/AAAA//8DAFBL&#10;AQItABQABgAIAAAAIQC2gziS/gAAAOEBAAATAAAAAAAAAAAAAAAAAAAAAABbQ29udGVudF9UeXBl&#10;c10ueG1sUEsBAi0AFAAGAAgAAAAhADj9If/WAAAAlAEAAAsAAAAAAAAAAAAAAAAALwEAAF9yZWxz&#10;Ly5yZWxzUEsBAi0AFAAGAAgAAAAhACvOS3j0AQAA3QMAAA4AAAAAAAAAAAAAAAAALgIAAGRycy9l&#10;Mm9Eb2MueG1sUEsBAi0AFAAGAAgAAAAhADzpMS7bAAAACAEAAA8AAAAAAAAAAAAAAAAATgQAAGRy&#10;cy9kb3ducmV2LnhtbFBLBQYAAAAABAAEAPMAAABWBQAAAAA=&#10;" strokecolor="#4f81bd [3204]" strokeweight="1pt">
                <v:stroke startarrow="block" endarrow="block" joinstyle="miter"/>
                <w10:wrap anchorx="margin"/>
              </v:shape>
            </w:pict>
          </mc:Fallback>
        </mc:AlternateContent>
      </w:r>
    </w:p>
    <w:p w14:paraId="1832C86D"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noProof/>
          <w:lang w:eastAsia="et-EE"/>
        </w:rPr>
        <mc:AlternateContent>
          <mc:Choice Requires="wps">
            <w:drawing>
              <wp:anchor distT="0" distB="0" distL="114300" distR="114300" simplePos="0" relativeHeight="251663360" behindDoc="0" locked="0" layoutInCell="1" hidden="0" allowOverlap="1" wp14:anchorId="383946F5" wp14:editId="0863FFD2">
                <wp:simplePos x="0" y="0"/>
                <wp:positionH relativeFrom="margin">
                  <wp:posOffset>546100</wp:posOffset>
                </wp:positionH>
                <wp:positionV relativeFrom="paragraph">
                  <wp:posOffset>0</wp:posOffset>
                </wp:positionV>
                <wp:extent cx="1703153" cy="256015"/>
                <wp:effectExtent l="0" t="0" r="0" b="0"/>
                <wp:wrapNone/>
                <wp:docPr id="28" name="Rectangle 28"/>
                <wp:cNvGraphicFramePr/>
                <a:graphic xmlns:a="http://schemas.openxmlformats.org/drawingml/2006/main">
                  <a:graphicData uri="http://schemas.microsoft.com/office/word/2010/wordprocessingShape">
                    <wps:wsp>
                      <wps:cNvSpPr/>
                      <wps:spPr>
                        <a:xfrm>
                          <a:off x="4499186" y="3656755"/>
                          <a:ext cx="1693628" cy="246490"/>
                        </a:xfrm>
                        <a:prstGeom prst="rect">
                          <a:avLst/>
                        </a:prstGeom>
                        <a:solidFill>
                          <a:schemeClr val="lt1"/>
                        </a:solidFill>
                        <a:ln w="9525" cap="flat" cmpd="sng">
                          <a:solidFill>
                            <a:srgbClr val="000000"/>
                          </a:solidFill>
                          <a:prstDash val="solid"/>
                          <a:round/>
                          <a:headEnd type="none" w="sm" len="sm"/>
                          <a:tailEnd type="none" w="sm" len="sm"/>
                        </a:ln>
                      </wps:spPr>
                      <wps:txbx>
                        <w:txbxContent>
                          <w:p w14:paraId="111650DA" w14:textId="77777777" w:rsidR="00753540" w:rsidRDefault="00753540" w:rsidP="00DD6A0E">
                            <w:pPr>
                              <w:spacing w:after="0" w:line="240" w:lineRule="auto"/>
                              <w:jc w:val="center"/>
                              <w:textDirection w:val="btLr"/>
                            </w:pPr>
                            <w:r>
                              <w:rPr>
                                <w:rFonts w:ascii="Times New Roman" w:eastAsia="Times New Roman" w:hAnsi="Times New Roman" w:cs="Times New Roman"/>
                                <w:color w:val="000000"/>
                                <w:sz w:val="20"/>
                              </w:rPr>
                              <w:t>Tsentraliseerida</w:t>
                            </w: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83946F5" id="Rectangle 28" o:spid="_x0000_s1030" style="position:absolute;left:0;text-align:left;margin-left:43pt;margin-top:0;width:134.1pt;height:20.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xVLwIAAFIEAAAOAAAAZHJzL2Uyb0RvYy54bWysVNuO0zAQfUfiHyy/0yTdJLuJmu7DliKk&#10;FVQsfMDUcS6Sb9hum/49Y6d0dwEJCZEHZ2xPzpk5M5PV/SQFOXLrRq0ami1SSrhiuh1V39BvX7fv&#10;7ihxHlQLQive0DN39H799s3qZGq+1IMWLbcEQZSrT6ahg/emThLHBi7BLbThCi87bSV43No+aS2c&#10;EF2KZJmmZXLStjVWM+4cnm7mS7qO+F3Hmf/cdY57IhqKsfm42rjuw5qsV1D3FswwsksY8A9RSBgV&#10;kl6hNuCBHOz4G5QcmdVOd37BtEx0142Mxxwwmyz9JZunAQyPuaA4zlxlcv8Pln067iwZ24YusVIK&#10;JNboC6oGqhec4BkKdDKuRr8ns7OXnUMzZDt1VoY35kGmhuZ5VWV3JSXnht6URXlbFLPAfPKEoUNW&#10;VjdlIGLosczLvIoVSJ6RjHX+A9eSBKOhFkOJusLx0XlkR9efLoHYaTG221GIuAlNwx+EJUfAcguf&#10;BXb84pWXUOTU0KpYFhgGYMt1Ajya0qAITvWR7tUXzvb7K2oanz8Bh7g24IaZPSLM2Vt9UC1GAvXA&#10;oX2vWuLPBnVWOBE0BOMkJYLj/KAR/TyM4u9+mJlQmGCoz1yRYPlpP8WC5gErnOx1e8YiO8O2I8b4&#10;CM7vwGKbZ8iOrY+83w9gMRbxUWFvVVkexPFxkxe3KQ6OfXmzf3kDig0aJwo1nM0HH+crSB/YsXFj&#10;ES5DFibj5T56Pf8K1j8AAAD//wMAUEsDBBQABgAIAAAAIQAXmTo53QAAAAYBAAAPAAAAZHJzL2Rv&#10;d25yZXYueG1sTI/NasMwEITvhb6D2EJvjZSfhuB6HdpCr4WkgSY32VJsE2tlJDmx377bU3tZGGaY&#10;+Tbfjq4TVxti6wlhPlMgLFXetFQjHL4+njYgYtJkdOfJIkw2wra4v8t1ZvyNdva6T7XgEoqZRmhS&#10;6jMpY9VYp+PM95bYO/vgdGIZammCvnG56+RCqbV0uiVeaHRv3xtbXfaDQzh9j+3bpMJx3JUXd5iO&#10;n6d6GhAfH8bXFxDJjukvDL/4jA4FM5V+IBNFh7BZ8ysJgS+7y+fVAkSJsFJLkEUu/+MXPwAAAP//&#10;AwBQSwECLQAUAAYACAAAACEAtoM4kv4AAADhAQAAEwAAAAAAAAAAAAAAAAAAAAAAW0NvbnRlbnRf&#10;VHlwZXNdLnhtbFBLAQItABQABgAIAAAAIQA4/SH/1gAAAJQBAAALAAAAAAAAAAAAAAAAAC8BAABf&#10;cmVscy8ucmVsc1BLAQItABQABgAIAAAAIQB2bMxVLwIAAFIEAAAOAAAAAAAAAAAAAAAAAC4CAABk&#10;cnMvZTJvRG9jLnhtbFBLAQItABQABgAIAAAAIQAXmTo53QAAAAYBAAAPAAAAAAAAAAAAAAAAAIkE&#10;AABkcnMvZG93bnJldi54bWxQSwUGAAAAAAQABADzAAAAkwUAAAAA&#10;" fillcolor="white [3201]">
                <v:stroke startarrowwidth="narrow" startarrowlength="short" endarrowwidth="narrow" endarrowlength="short" joinstyle="round"/>
                <v:textbox inset="2.53958mm,1.2694mm,2.53958mm,1.2694mm">
                  <w:txbxContent>
                    <w:p w14:paraId="111650DA" w14:textId="77777777" w:rsidR="00437F37" w:rsidRDefault="00437F37" w:rsidP="00DD6A0E">
                      <w:pPr>
                        <w:spacing w:after="0" w:line="240" w:lineRule="auto"/>
                        <w:jc w:val="center"/>
                        <w:textDirection w:val="btLr"/>
                      </w:pPr>
                      <w:r>
                        <w:rPr>
                          <w:rFonts w:ascii="Times New Roman" w:eastAsia="Times New Roman" w:hAnsi="Times New Roman" w:cs="Times New Roman"/>
                          <w:color w:val="000000"/>
                          <w:sz w:val="20"/>
                        </w:rPr>
                        <w:t>Tsentraliseerida</w:t>
                      </w:r>
                    </w:p>
                  </w:txbxContent>
                </v:textbox>
                <w10:wrap anchorx="margin"/>
              </v:rect>
            </w:pict>
          </mc:Fallback>
        </mc:AlternateContent>
      </w:r>
    </w:p>
    <w:p w14:paraId="6F3FBF62"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9DFEDF"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479CFB"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5E3FA6"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BC7D86"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285CB0"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78B211"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Joonis 1. Näide tsentraliseerimise ja detsentraliseerimise tasakaalustatuse vajadusest. </w:t>
      </w:r>
    </w:p>
    <w:p w14:paraId="0953FFC2"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877730" w14:textId="729066AE"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Sellisena on võimalik ühelt poolt tagada igale vallasisesele (haldus)tasandile sellele kõige iseloomulikemate funktsioonide täitmine (vrd erinevad organisatsioonitüübid vastavalt teenuse iseloomule), aga ka piisav tasakaal vallasisestes (piirkondlikes) ja organisatsioonide vahelistes suhetes. Nagu eespoolt selgitatud on erinevat tüüpi organisatsioonidel oma tugevused ja selle tulenevalt tuleks planeerida ülesanded, mida need täidavad. Niisamuti on vallasisestel haldustasanditel (nt küla – piirkond - keskus, MTÜ - hallatav asutus - valitsus asutusena –valitsus organina - volikogu) ülesannete pallett, milleks need on võimelised ja milliseks neid on mõtet rakendada. Peaaegu kõikide seni toimunud omavalitsuste ühinemiste kriitika on ääremaastumise trendi süvenemine – peamise</w:t>
      </w:r>
      <w:r w:rsidR="00A738D3">
        <w:rPr>
          <w:rFonts w:ascii="Times New Roman" w:eastAsia="Times New Roman" w:hAnsi="Times New Roman" w:cs="Times New Roman"/>
          <w:color w:val="000000"/>
          <w:sz w:val="24"/>
          <w:szCs w:val="24"/>
        </w:rPr>
        <w:t>lt kajastub see endiste vallake</w:t>
      </w:r>
      <w:r>
        <w:rPr>
          <w:rFonts w:ascii="Times New Roman" w:eastAsia="Times New Roman" w:hAnsi="Times New Roman" w:cs="Times New Roman"/>
          <w:color w:val="000000"/>
          <w:sz w:val="24"/>
          <w:szCs w:val="24"/>
        </w:rPr>
        <w:t>s</w:t>
      </w:r>
      <w:r w:rsidR="00A738D3">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uste elanike subjektiivses tunnetuses, et nende olulisus uues vallas on vähenenud. Seoses vallasiseste tsentraliseerivate trendidega see objektiivselt nii ka on, lisaks selle</w:t>
      </w:r>
      <w:r w:rsidR="00285057">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z w:val="24"/>
          <w:szCs w:val="24"/>
        </w:rPr>
        <w:t xml:space="preserve"> vallavõimu ruumiline kaugenemine (vallavanemal ei saa enam nõnda lihtsalt nööbist kinni võtta). Mitmed uuringud ja ühinemiskonsultandid on seda spetsiaalselt rõhutanud, et selliste trendide tekkimist ja süvenemist tuleks vältida disainides valla juhtimises teadlikult meetmed selle vältimiseks või tasakaalustamiseks. Organisatsioonilises vaates on selleks keskne meede detsentraliseerimine. </w:t>
      </w:r>
    </w:p>
    <w:p w14:paraId="45F451BE"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7AACC4" w14:textId="77777777" w:rsidR="00300ECB" w:rsidRDefault="00300ECB"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F0AFAD"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Detsentraliseerimisel on erinevad mudelid, tulenevalt sellest, mis tüüpi tegevustele juhtimine on suunatud: </w:t>
      </w:r>
    </w:p>
    <w:p w14:paraId="54906EE4" w14:textId="23A4EF86" w:rsidR="00DD6A0E" w:rsidRDefault="00DD6A0E" w:rsidP="00DD6A0E">
      <w:pPr>
        <w:pStyle w:val="Loendilik"/>
        <w:numPr>
          <w:ilvl w:val="0"/>
          <w:numId w:val="15"/>
        </w:numPr>
        <w:pBdr>
          <w:top w:val="nil"/>
          <w:left w:val="nil"/>
          <w:bottom w:val="nil"/>
          <w:right w:val="nil"/>
          <w:between w:val="nil"/>
        </w:pBdr>
        <w:spacing w:after="0" w:line="240" w:lineRule="auto"/>
      </w:pPr>
      <w:r w:rsidRPr="00B57AA2">
        <w:rPr>
          <w:rFonts w:ascii="Times New Roman" w:eastAsia="Times New Roman" w:hAnsi="Times New Roman" w:cs="Times New Roman"/>
          <w:i/>
          <w:color w:val="000000"/>
          <w:sz w:val="24"/>
          <w:szCs w:val="24"/>
        </w:rPr>
        <w:t>administratiivne</w:t>
      </w:r>
      <w:r>
        <w:rPr>
          <w:rFonts w:ascii="Times New Roman" w:eastAsia="Times New Roman" w:hAnsi="Times New Roman" w:cs="Times New Roman"/>
          <w:i/>
          <w:color w:val="000000"/>
          <w:sz w:val="24"/>
          <w:szCs w:val="24"/>
        </w:rPr>
        <w:t xml:space="preserve"> detsentraliseerimine</w:t>
      </w:r>
      <w:r>
        <w:rPr>
          <w:rFonts w:ascii="Times New Roman" w:eastAsia="Times New Roman" w:hAnsi="Times New Roman" w:cs="Times New Roman"/>
          <w:color w:val="000000"/>
          <w:sz w:val="24"/>
          <w:szCs w:val="24"/>
        </w:rPr>
        <w:t xml:space="preserve">: </w:t>
      </w:r>
      <w:r w:rsidRPr="00B57AA2">
        <w:rPr>
          <w:rFonts w:ascii="Times New Roman" w:eastAsia="Times New Roman" w:hAnsi="Times New Roman" w:cs="Times New Roman"/>
          <w:color w:val="000000"/>
          <w:sz w:val="24"/>
          <w:szCs w:val="24"/>
        </w:rPr>
        <w:t>avalike teenus</w:t>
      </w:r>
      <w:r w:rsidR="00F63186">
        <w:rPr>
          <w:rFonts w:ascii="Times New Roman" w:eastAsia="Times New Roman" w:hAnsi="Times New Roman" w:cs="Times New Roman"/>
          <w:color w:val="000000"/>
          <w:sz w:val="24"/>
          <w:szCs w:val="24"/>
        </w:rPr>
        <w:t>t</w:t>
      </w:r>
      <w:r w:rsidRPr="00B57AA2">
        <w:rPr>
          <w:rFonts w:ascii="Times New Roman" w:eastAsia="Times New Roman" w:hAnsi="Times New Roman" w:cs="Times New Roman"/>
          <w:color w:val="000000"/>
          <w:sz w:val="24"/>
          <w:szCs w:val="24"/>
        </w:rPr>
        <w:t>e osutamise korraldamine teenuskeskuse, hallatava</w:t>
      </w:r>
      <w:r>
        <w:rPr>
          <w:rFonts w:ascii="Times New Roman" w:eastAsia="Times New Roman" w:hAnsi="Times New Roman" w:cs="Times New Roman"/>
          <w:color w:val="000000"/>
          <w:sz w:val="24"/>
          <w:szCs w:val="24"/>
        </w:rPr>
        <w:t>te</w:t>
      </w:r>
      <w:r w:rsidRPr="00B57AA2">
        <w:rPr>
          <w:rFonts w:ascii="Times New Roman" w:eastAsia="Times New Roman" w:hAnsi="Times New Roman" w:cs="Times New Roman"/>
          <w:color w:val="000000"/>
          <w:sz w:val="24"/>
          <w:szCs w:val="24"/>
        </w:rPr>
        <w:t xml:space="preserve"> asutus</w:t>
      </w:r>
      <w:r>
        <w:rPr>
          <w:rFonts w:ascii="Times New Roman" w:eastAsia="Times New Roman" w:hAnsi="Times New Roman" w:cs="Times New Roman"/>
          <w:color w:val="000000"/>
          <w:sz w:val="24"/>
          <w:szCs w:val="24"/>
        </w:rPr>
        <w:t>te</w:t>
      </w:r>
      <w:r w:rsidRPr="00B57AA2">
        <w:rPr>
          <w:rFonts w:ascii="Times New Roman" w:eastAsia="Times New Roman" w:hAnsi="Times New Roman" w:cs="Times New Roman"/>
          <w:color w:val="000000"/>
          <w:sz w:val="24"/>
          <w:szCs w:val="24"/>
        </w:rPr>
        <w:t>, ameti</w:t>
      </w:r>
      <w:r>
        <w:rPr>
          <w:rFonts w:ascii="Times New Roman" w:eastAsia="Times New Roman" w:hAnsi="Times New Roman" w:cs="Times New Roman"/>
          <w:color w:val="000000"/>
          <w:sz w:val="24"/>
          <w:szCs w:val="24"/>
        </w:rPr>
        <w:t>te</w:t>
      </w:r>
      <w:r w:rsidRPr="00B57AA2">
        <w:rPr>
          <w:rFonts w:ascii="Times New Roman" w:eastAsia="Times New Roman" w:hAnsi="Times New Roman" w:cs="Times New Roman"/>
          <w:color w:val="000000"/>
          <w:sz w:val="24"/>
          <w:szCs w:val="24"/>
        </w:rPr>
        <w:t xml:space="preserve"> jt kohaliku täitevvõimu str</w:t>
      </w:r>
      <w:r>
        <w:rPr>
          <w:rFonts w:ascii="Times New Roman" w:eastAsia="Times New Roman" w:hAnsi="Times New Roman" w:cs="Times New Roman"/>
          <w:color w:val="000000"/>
          <w:sz w:val="24"/>
          <w:szCs w:val="24"/>
        </w:rPr>
        <w:t xml:space="preserve">uktuuriüksuste kaudu; </w:t>
      </w:r>
    </w:p>
    <w:p w14:paraId="43FB0203" w14:textId="77777777" w:rsidR="00DD6A0E" w:rsidRDefault="00DD6A0E" w:rsidP="00DD6A0E">
      <w:pPr>
        <w:numPr>
          <w:ilvl w:val="0"/>
          <w:numId w:val="15"/>
        </w:numPr>
        <w:pBdr>
          <w:top w:val="nil"/>
          <w:left w:val="nil"/>
          <w:bottom w:val="nil"/>
          <w:right w:val="nil"/>
          <w:between w:val="nil"/>
        </w:pBdr>
        <w:spacing w:after="0" w:line="240" w:lineRule="auto"/>
      </w:pPr>
      <w:r>
        <w:rPr>
          <w:rFonts w:ascii="Times New Roman" w:eastAsia="Times New Roman" w:hAnsi="Times New Roman" w:cs="Times New Roman"/>
          <w:i/>
          <w:color w:val="000000"/>
          <w:sz w:val="24"/>
          <w:szCs w:val="24"/>
        </w:rPr>
        <w:t>poliitiline detsentraliseerimine:</w:t>
      </w:r>
      <w:r>
        <w:rPr>
          <w:rFonts w:ascii="Times New Roman" w:eastAsia="Times New Roman" w:hAnsi="Times New Roman" w:cs="Times New Roman"/>
          <w:color w:val="000000"/>
          <w:sz w:val="24"/>
          <w:szCs w:val="24"/>
        </w:rPr>
        <w:t xml:space="preserve"> elanike poliitiline sisend valla valitsemisse läbi institutsionaliseeritud esindusorganite (kogud, ümarlauad, komisjonid jt); </w:t>
      </w:r>
    </w:p>
    <w:p w14:paraId="0F88F71F" w14:textId="77777777" w:rsidR="00DD6A0E" w:rsidRDefault="00DD6A0E" w:rsidP="00DD6A0E">
      <w:pPr>
        <w:numPr>
          <w:ilvl w:val="0"/>
          <w:numId w:val="15"/>
        </w:numPr>
        <w:pBdr>
          <w:top w:val="nil"/>
          <w:left w:val="nil"/>
          <w:bottom w:val="nil"/>
          <w:right w:val="nil"/>
          <w:between w:val="nil"/>
        </w:pBdr>
        <w:spacing w:after="0" w:line="240" w:lineRule="auto"/>
      </w:pPr>
      <w:r>
        <w:rPr>
          <w:rFonts w:ascii="Times New Roman" w:eastAsia="Times New Roman" w:hAnsi="Times New Roman" w:cs="Times New Roman"/>
          <w:i/>
          <w:color w:val="000000"/>
          <w:sz w:val="24"/>
          <w:szCs w:val="24"/>
        </w:rPr>
        <w:t>fiskaalne detsentraliseerimine</w:t>
      </w:r>
      <w:r>
        <w:rPr>
          <w:rFonts w:ascii="Times New Roman" w:eastAsia="Times New Roman" w:hAnsi="Times New Roman" w:cs="Times New Roman"/>
          <w:color w:val="000000"/>
          <w:sz w:val="24"/>
          <w:szCs w:val="24"/>
        </w:rPr>
        <w:t xml:space="preserve">: tegevuseks vajalike rahaliste vahendite käsutamise ja ka kujundamise õigus; </w:t>
      </w:r>
    </w:p>
    <w:p w14:paraId="147D256C" w14:textId="77777777" w:rsidR="00DD6A0E" w:rsidRDefault="00DD6A0E" w:rsidP="00DD6A0E">
      <w:pPr>
        <w:numPr>
          <w:ilvl w:val="0"/>
          <w:numId w:val="15"/>
        </w:numPr>
        <w:pBdr>
          <w:top w:val="nil"/>
          <w:left w:val="nil"/>
          <w:bottom w:val="nil"/>
          <w:right w:val="nil"/>
          <w:between w:val="nil"/>
        </w:pBdr>
        <w:spacing w:after="0" w:line="240" w:lineRule="auto"/>
      </w:pPr>
      <w:r>
        <w:rPr>
          <w:rFonts w:ascii="Times New Roman" w:eastAsia="Times New Roman" w:hAnsi="Times New Roman" w:cs="Times New Roman"/>
          <w:i/>
          <w:color w:val="000000"/>
          <w:sz w:val="24"/>
          <w:szCs w:val="24"/>
        </w:rPr>
        <w:t>delegeerimine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kodanikeühendustele</w:t>
      </w:r>
      <w:r>
        <w:rPr>
          <w:rFonts w:ascii="Times New Roman" w:eastAsia="Times New Roman" w:hAnsi="Times New Roman" w:cs="Times New Roman"/>
          <w:color w:val="000000"/>
          <w:sz w:val="24"/>
          <w:szCs w:val="24"/>
        </w:rPr>
        <w:t xml:space="preserve"> lepinguga (nende kaasamine avalike teenuste osutamisse); </w:t>
      </w:r>
    </w:p>
    <w:p w14:paraId="20116CD0" w14:textId="77777777" w:rsidR="00DD6A0E" w:rsidRDefault="00DD6A0E" w:rsidP="00DD6A0E">
      <w:pPr>
        <w:numPr>
          <w:ilvl w:val="0"/>
          <w:numId w:val="15"/>
        </w:numPr>
        <w:pBdr>
          <w:top w:val="nil"/>
          <w:left w:val="nil"/>
          <w:bottom w:val="nil"/>
          <w:right w:val="nil"/>
          <w:between w:val="nil"/>
        </w:pBdr>
        <w:spacing w:after="0" w:line="240" w:lineRule="auto"/>
      </w:pPr>
      <w:r>
        <w:rPr>
          <w:rFonts w:ascii="Times New Roman" w:eastAsia="Times New Roman" w:hAnsi="Times New Roman" w:cs="Times New Roman"/>
          <w:i/>
          <w:color w:val="000000"/>
          <w:sz w:val="24"/>
          <w:szCs w:val="24"/>
        </w:rPr>
        <w:t>delegeerimine eraettevõtlusele</w:t>
      </w:r>
      <w:r>
        <w:rPr>
          <w:rFonts w:ascii="Times New Roman" w:eastAsia="Times New Roman" w:hAnsi="Times New Roman" w:cs="Times New Roman"/>
          <w:color w:val="000000"/>
          <w:sz w:val="24"/>
          <w:szCs w:val="24"/>
        </w:rPr>
        <w:t xml:space="preserve"> lepinguga (avalike ülesannete täitmise andmine erasektorile);</w:t>
      </w:r>
    </w:p>
    <w:p w14:paraId="57883377" w14:textId="063B4B19" w:rsidR="00DD6A0E" w:rsidRPr="00B57AA2" w:rsidRDefault="00DD6A0E" w:rsidP="00DD6A0E">
      <w:pPr>
        <w:numPr>
          <w:ilvl w:val="0"/>
          <w:numId w:val="15"/>
        </w:numPr>
        <w:pBdr>
          <w:top w:val="nil"/>
          <w:left w:val="nil"/>
          <w:bottom w:val="nil"/>
          <w:right w:val="nil"/>
          <w:between w:val="nil"/>
        </w:pBdr>
        <w:spacing w:after="0" w:line="240" w:lineRule="auto"/>
      </w:pPr>
      <w:r>
        <w:rPr>
          <w:rFonts w:ascii="Times New Roman" w:eastAsia="Times New Roman" w:hAnsi="Times New Roman" w:cs="Times New Roman"/>
          <w:i/>
          <w:color w:val="000000"/>
          <w:sz w:val="24"/>
          <w:szCs w:val="24"/>
        </w:rPr>
        <w:lastRenderedPageBreak/>
        <w:t>dekontsentreerimine</w:t>
      </w:r>
      <w:r>
        <w:rPr>
          <w:rFonts w:ascii="Times New Roman" w:eastAsia="Times New Roman" w:hAnsi="Times New Roman" w:cs="Times New Roman"/>
          <w:color w:val="000000"/>
          <w:sz w:val="24"/>
          <w:szCs w:val="24"/>
        </w:rPr>
        <w:t>: detsentraliseerimise nõrgem vorm, kus ülesandeid täidetakse avaliku võimu organisatsiooni piirkondlike üksuste kaudu, mis on küll ruumiliselt eraldi ja vastutusega oma tegevuspiirkonnas/ valdkonnas, kuid halduslikult siiski keskse organis</w:t>
      </w:r>
      <w:r w:rsidR="007667D9">
        <w:rPr>
          <w:rFonts w:ascii="Times New Roman" w:eastAsia="Times New Roman" w:hAnsi="Times New Roman" w:cs="Times New Roman"/>
          <w:color w:val="000000"/>
          <w:sz w:val="24"/>
          <w:szCs w:val="24"/>
        </w:rPr>
        <w:t>atsiooni osa (st ilma eraldiseis</w:t>
      </w:r>
      <w:r>
        <w:rPr>
          <w:rFonts w:ascii="Times New Roman" w:eastAsia="Times New Roman" w:hAnsi="Times New Roman" w:cs="Times New Roman"/>
          <w:color w:val="000000"/>
          <w:sz w:val="24"/>
          <w:szCs w:val="24"/>
        </w:rPr>
        <w:t>va otsustusõiguseta).</w:t>
      </w:r>
    </w:p>
    <w:p w14:paraId="1F2B3626"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C90215"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Kohaliku omavalitsuse sisekorralduses on üldjuhul enam kasutatavad </w:t>
      </w:r>
      <w:r>
        <w:rPr>
          <w:rFonts w:ascii="Times New Roman" w:eastAsia="Times New Roman" w:hAnsi="Times New Roman" w:cs="Times New Roman"/>
          <w:i/>
          <w:color w:val="000000"/>
          <w:sz w:val="24"/>
          <w:szCs w:val="24"/>
        </w:rPr>
        <w:t>administratiivne (sh dekontsentreerimine) ja poliitiline detsentraliseerimine ning avalike teenuste delegeerimine erasektorile ja kodanikeühendustele</w:t>
      </w:r>
      <w:r>
        <w:rPr>
          <w:rFonts w:ascii="Times New Roman" w:eastAsia="Times New Roman" w:hAnsi="Times New Roman" w:cs="Times New Roman"/>
          <w:color w:val="000000"/>
          <w:sz w:val="24"/>
          <w:szCs w:val="24"/>
        </w:rPr>
        <w:t xml:space="preserve">. </w:t>
      </w:r>
    </w:p>
    <w:p w14:paraId="5561B4E5"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65AA28" w14:textId="77777777" w:rsidR="00DD6A0E" w:rsidRDefault="00DD6A0E" w:rsidP="00DD6A0E">
      <w:pPr>
        <w:pBdr>
          <w:top w:val="single" w:sz="4" w:space="1" w:color="auto"/>
          <w:left w:val="single" w:sz="4" w:space="1" w:color="auto"/>
          <w:bottom w:val="single" w:sz="4" w:space="1" w:color="auto"/>
          <w:right w:val="single" w:sz="4" w:space="1" w:color="auto"/>
          <w:between w:val="nil"/>
        </w:pBdr>
        <w:spacing w:after="0"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Kool, mis on eraldiseisev asutus oma eelarve ja personaliga ning oma igapäevases tegutsemises vallavalitsusest suhteliselt sõltumatu on kindlasti näide detsentraliseeritud asutusest. </w:t>
      </w:r>
    </w:p>
    <w:p w14:paraId="773D88C2" w14:textId="49243CFB" w:rsidR="00DD6A0E" w:rsidRDefault="00DD6A0E" w:rsidP="00DD6A0E">
      <w:pPr>
        <w:pBdr>
          <w:top w:val="single" w:sz="4" w:space="1" w:color="auto"/>
          <w:left w:val="single" w:sz="4" w:space="1" w:color="auto"/>
          <w:bottom w:val="single" w:sz="4" w:space="1" w:color="auto"/>
          <w:right w:val="single" w:sz="4" w:space="1" w:color="auto"/>
          <w:between w:val="nil"/>
        </w:pBdr>
        <w:spacing w:after="0"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Sama</w:t>
      </w:r>
      <w:r w:rsidR="00152B28">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näiteks sotsiaaltöötaja, kes on vallavalitsuse osakonna struktuuris, kuid kelle töökoht asub teenuskeskuses on näide dekontsentreeritud mudelist. </w:t>
      </w:r>
    </w:p>
    <w:p w14:paraId="0EB47E94" w14:textId="668ACD54" w:rsidR="00DD6A0E" w:rsidRDefault="00152B28" w:rsidP="00DD6A0E">
      <w:pPr>
        <w:pBdr>
          <w:top w:val="single" w:sz="4" w:space="1" w:color="auto"/>
          <w:left w:val="single" w:sz="4" w:space="1" w:color="auto"/>
          <w:bottom w:val="single" w:sz="4" w:space="1" w:color="auto"/>
          <w:right w:val="single" w:sz="4" w:space="1" w:color="auto"/>
          <w:between w:val="nil"/>
        </w:pBdr>
        <w:spacing w:after="0"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Teenuske</w:t>
      </w:r>
      <w:r w:rsidR="00DD6A0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kus, millel</w:t>
      </w:r>
      <w:r w:rsidR="00DD6A0E">
        <w:rPr>
          <w:rFonts w:ascii="Times New Roman" w:eastAsia="Times New Roman" w:hAnsi="Times New Roman" w:cs="Times New Roman"/>
          <w:color w:val="000000"/>
          <w:sz w:val="24"/>
          <w:szCs w:val="24"/>
        </w:rPr>
        <w:t xml:space="preserve"> ei ole töötajaid, eelarvet ega eraldiseisvaid pädevusi, on koht, kus valla ametnikud ja töötajad omavad töölauda ei ole näide detsentraliseerimise viisidest.  </w:t>
      </w:r>
    </w:p>
    <w:p w14:paraId="3D68B03C"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3DB7AC"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Eraldi teema on kogukonnahuvide kaasamise ja esindamise meetmed detsentraliseeritud viisil. Nende erinevaid mudeleid on põhjalikult selgitatud ühinemiskonsultantide poolt koostatud materjalis „</w:t>
      </w:r>
      <w:r w:rsidRPr="00DA7F08">
        <w:rPr>
          <w:rFonts w:ascii="Times New Roman" w:eastAsia="Times New Roman" w:hAnsi="Times New Roman" w:cs="Times New Roman"/>
          <w:color w:val="000000"/>
          <w:sz w:val="24"/>
          <w:szCs w:val="24"/>
        </w:rPr>
        <w:t>Soovituslikud juhised detsentraliseeritud valitsemis-ja juhtimiskorralduse mudeli ülesehitamiseks kohaliku omavalitsuse üksuses</w:t>
      </w:r>
      <w:r>
        <w:rPr>
          <w:rFonts w:ascii="Times New Roman" w:eastAsia="Times New Roman" w:hAnsi="Times New Roman" w:cs="Times New Roman"/>
          <w:color w:val="000000"/>
          <w:sz w:val="24"/>
          <w:szCs w:val="24"/>
        </w:rPr>
        <w:t>“</w:t>
      </w:r>
      <w:r>
        <w:rPr>
          <w:rStyle w:val="Allmrkuseviide"/>
          <w:rFonts w:ascii="Times New Roman" w:eastAsia="Times New Roman" w:hAnsi="Times New Roman" w:cs="Times New Roman"/>
          <w:color w:val="000000"/>
          <w:sz w:val="24"/>
          <w:szCs w:val="24"/>
        </w:rPr>
        <w:footnoteReference w:id="7"/>
      </w:r>
      <w:r>
        <w:rPr>
          <w:rFonts w:ascii="Times New Roman" w:eastAsia="Times New Roman" w:hAnsi="Times New Roman" w:cs="Times New Roman"/>
          <w:color w:val="000000"/>
          <w:sz w:val="24"/>
          <w:szCs w:val="24"/>
        </w:rPr>
        <w:t xml:space="preserve">. Kokkuvõtlikult on detsentraliseerimise erinevad võimalused esitatud tabelis 5. </w:t>
      </w:r>
    </w:p>
    <w:p w14:paraId="7EBC456E"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C08839" w14:textId="77777777" w:rsidR="00DD6A0E" w:rsidRPr="00682188"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Tabel 5. </w:t>
      </w:r>
      <w:r w:rsidRPr="00682188">
        <w:rPr>
          <w:rFonts w:ascii="Times New Roman" w:eastAsia="Times New Roman" w:hAnsi="Times New Roman" w:cs="Times New Roman"/>
          <w:color w:val="000000"/>
          <w:sz w:val="24"/>
          <w:szCs w:val="24"/>
        </w:rPr>
        <w:t>Poliitilise ja administratiivse detsentraliseerimise meetmed kohalikus omavalitsuses</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8"/>
        <w:gridCol w:w="3415"/>
        <w:gridCol w:w="2589"/>
      </w:tblGrid>
      <w:tr w:rsidR="00DD6A0E" w:rsidRPr="001B6F96" w14:paraId="75683DD5" w14:textId="77777777" w:rsidTr="001E297C">
        <w:tc>
          <w:tcPr>
            <w:tcW w:w="3058" w:type="dxa"/>
          </w:tcPr>
          <w:p w14:paraId="50369E8A" w14:textId="77777777" w:rsidR="00DD6A0E" w:rsidRPr="001B6F96" w:rsidRDefault="00DD6A0E" w:rsidP="00300ECB">
            <w:pPr>
              <w:pBdr>
                <w:top w:val="nil"/>
                <w:left w:val="nil"/>
                <w:bottom w:val="nil"/>
                <w:right w:val="nil"/>
                <w:between w:val="nil"/>
              </w:pBdr>
              <w:spacing w:line="240" w:lineRule="auto"/>
              <w:jc w:val="center"/>
              <w:rPr>
                <w:rFonts w:ascii="Times New Roman" w:eastAsia="Times New Roman" w:hAnsi="Times New Roman" w:cs="Times New Roman"/>
                <w:b/>
                <w:color w:val="000000"/>
                <w:sz w:val="20"/>
                <w:szCs w:val="24"/>
              </w:rPr>
            </w:pPr>
            <w:r w:rsidRPr="001B6F96">
              <w:rPr>
                <w:rFonts w:ascii="Times New Roman" w:eastAsia="Times New Roman" w:hAnsi="Times New Roman" w:cs="Times New Roman"/>
                <w:b/>
                <w:color w:val="000000"/>
                <w:sz w:val="20"/>
                <w:szCs w:val="24"/>
              </w:rPr>
              <w:t>Kogukonna huvide tõhusa kaasamise ja esindamise meetmed</w:t>
            </w:r>
          </w:p>
        </w:tc>
        <w:tc>
          <w:tcPr>
            <w:tcW w:w="3415" w:type="dxa"/>
          </w:tcPr>
          <w:p w14:paraId="5A6CF7F0" w14:textId="77777777" w:rsidR="00DD6A0E" w:rsidRPr="001B6F96" w:rsidRDefault="00DD6A0E" w:rsidP="00300ECB">
            <w:pPr>
              <w:pBdr>
                <w:top w:val="nil"/>
                <w:left w:val="nil"/>
                <w:bottom w:val="nil"/>
                <w:right w:val="nil"/>
                <w:between w:val="nil"/>
              </w:pBdr>
              <w:spacing w:line="240" w:lineRule="auto"/>
              <w:jc w:val="center"/>
              <w:rPr>
                <w:rFonts w:ascii="Times New Roman" w:eastAsia="Times New Roman" w:hAnsi="Times New Roman" w:cs="Times New Roman"/>
                <w:b/>
                <w:color w:val="000000"/>
                <w:sz w:val="20"/>
                <w:szCs w:val="24"/>
              </w:rPr>
            </w:pPr>
            <w:r w:rsidRPr="001B6F96">
              <w:rPr>
                <w:rFonts w:ascii="Times New Roman" w:eastAsia="Times New Roman" w:hAnsi="Times New Roman" w:cs="Times New Roman"/>
                <w:b/>
                <w:color w:val="000000"/>
                <w:sz w:val="20"/>
                <w:szCs w:val="24"/>
              </w:rPr>
              <w:t>Teenuste kättesaadavuse ja tõhusa kohapealse halduse tagamine</w:t>
            </w:r>
          </w:p>
        </w:tc>
        <w:tc>
          <w:tcPr>
            <w:tcW w:w="2589" w:type="dxa"/>
          </w:tcPr>
          <w:p w14:paraId="217089EE" w14:textId="77777777" w:rsidR="00DD6A0E" w:rsidRPr="001B6F96" w:rsidRDefault="00DD6A0E" w:rsidP="00300ECB">
            <w:pPr>
              <w:pBdr>
                <w:top w:val="nil"/>
                <w:left w:val="nil"/>
                <w:bottom w:val="nil"/>
                <w:right w:val="nil"/>
                <w:between w:val="nil"/>
              </w:pBdr>
              <w:spacing w:line="240" w:lineRule="auto"/>
              <w:jc w:val="center"/>
              <w:rPr>
                <w:rFonts w:ascii="Times New Roman" w:eastAsia="Times New Roman" w:hAnsi="Times New Roman" w:cs="Times New Roman"/>
                <w:b/>
                <w:color w:val="000000"/>
                <w:sz w:val="20"/>
                <w:szCs w:val="24"/>
              </w:rPr>
            </w:pPr>
            <w:r w:rsidRPr="001B6F96">
              <w:rPr>
                <w:rFonts w:ascii="Times New Roman" w:eastAsia="Times New Roman" w:hAnsi="Times New Roman" w:cs="Times New Roman"/>
                <w:b/>
                <w:color w:val="000000"/>
                <w:sz w:val="20"/>
                <w:szCs w:val="24"/>
              </w:rPr>
              <w:t>Avalike teenuste delegeerimine</w:t>
            </w:r>
          </w:p>
        </w:tc>
      </w:tr>
      <w:tr w:rsidR="00DD6A0E" w:rsidRPr="001B6F96" w14:paraId="703BD3FE" w14:textId="77777777" w:rsidTr="001E297C">
        <w:tc>
          <w:tcPr>
            <w:tcW w:w="3058" w:type="dxa"/>
          </w:tcPr>
          <w:p w14:paraId="3B19146F" w14:textId="77777777" w:rsidR="00DD6A0E" w:rsidRPr="001B6F96" w:rsidRDefault="00DD6A0E" w:rsidP="00300ECB">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4"/>
              </w:rPr>
            </w:pPr>
            <w:r w:rsidRPr="001B6F96">
              <w:rPr>
                <w:rFonts w:ascii="Times New Roman" w:eastAsia="Times New Roman" w:hAnsi="Times New Roman" w:cs="Times New Roman"/>
                <w:color w:val="000000"/>
                <w:sz w:val="20"/>
                <w:szCs w:val="24"/>
              </w:rPr>
              <w:t>Volikogu piirkondlik komisjon</w:t>
            </w:r>
          </w:p>
        </w:tc>
        <w:tc>
          <w:tcPr>
            <w:tcW w:w="3415" w:type="dxa"/>
          </w:tcPr>
          <w:p w14:paraId="4C31AA22" w14:textId="77777777" w:rsidR="00DD6A0E" w:rsidRPr="001B6F96" w:rsidRDefault="00DD6A0E" w:rsidP="00300ECB">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4"/>
              </w:rPr>
            </w:pPr>
            <w:r w:rsidRPr="001B6F96">
              <w:rPr>
                <w:rFonts w:ascii="Times New Roman" w:eastAsia="Times New Roman" w:hAnsi="Times New Roman" w:cs="Times New Roman"/>
                <w:color w:val="000000"/>
                <w:sz w:val="20"/>
                <w:szCs w:val="24"/>
              </w:rPr>
              <w:t>Valla administratsiooni dekontsentreerimine</w:t>
            </w:r>
          </w:p>
        </w:tc>
        <w:tc>
          <w:tcPr>
            <w:tcW w:w="2589" w:type="dxa"/>
          </w:tcPr>
          <w:p w14:paraId="2858C2F4" w14:textId="77777777" w:rsidR="00DD6A0E" w:rsidRPr="001B6F96" w:rsidRDefault="00DD6A0E" w:rsidP="00300ECB">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4"/>
              </w:rPr>
            </w:pPr>
            <w:r w:rsidRPr="001B6F96">
              <w:rPr>
                <w:rFonts w:ascii="Times New Roman" w:eastAsia="Times New Roman" w:hAnsi="Times New Roman" w:cs="Times New Roman"/>
                <w:color w:val="000000"/>
                <w:sz w:val="20"/>
                <w:szCs w:val="24"/>
              </w:rPr>
              <w:t>Kodanikeühendustele</w:t>
            </w:r>
          </w:p>
        </w:tc>
      </w:tr>
      <w:tr w:rsidR="00DD6A0E" w:rsidRPr="001B6F96" w14:paraId="595B12B8" w14:textId="77777777" w:rsidTr="001E297C">
        <w:tc>
          <w:tcPr>
            <w:tcW w:w="3058" w:type="dxa"/>
          </w:tcPr>
          <w:p w14:paraId="4240B0CF" w14:textId="77777777" w:rsidR="00DD6A0E" w:rsidRPr="001B6F96" w:rsidRDefault="00DD6A0E" w:rsidP="00300ECB">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4"/>
              </w:rPr>
            </w:pPr>
            <w:r w:rsidRPr="001B6F96">
              <w:rPr>
                <w:rFonts w:ascii="Times New Roman" w:eastAsia="Times New Roman" w:hAnsi="Times New Roman" w:cs="Times New Roman"/>
                <w:color w:val="000000"/>
                <w:sz w:val="20"/>
                <w:szCs w:val="24"/>
              </w:rPr>
              <w:t>Osavallakogud</w:t>
            </w:r>
          </w:p>
        </w:tc>
        <w:tc>
          <w:tcPr>
            <w:tcW w:w="3415" w:type="dxa"/>
          </w:tcPr>
          <w:p w14:paraId="46CBC0A7" w14:textId="77777777" w:rsidR="00DD6A0E" w:rsidRPr="001B6F96" w:rsidRDefault="00DD6A0E" w:rsidP="00300ECB">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4"/>
              </w:rPr>
            </w:pPr>
            <w:r w:rsidRPr="001B6F96">
              <w:rPr>
                <w:rFonts w:ascii="Times New Roman" w:eastAsia="Times New Roman" w:hAnsi="Times New Roman" w:cs="Times New Roman"/>
                <w:color w:val="000000"/>
                <w:sz w:val="20"/>
                <w:szCs w:val="24"/>
              </w:rPr>
              <w:t xml:space="preserve">Osavallad (administratiivne detsentraliseerimine) </w:t>
            </w:r>
          </w:p>
        </w:tc>
        <w:tc>
          <w:tcPr>
            <w:tcW w:w="2589" w:type="dxa"/>
          </w:tcPr>
          <w:p w14:paraId="11AA9D23" w14:textId="77777777" w:rsidR="00DD6A0E" w:rsidRPr="001B6F96" w:rsidRDefault="00DD6A0E" w:rsidP="00300ECB">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4"/>
              </w:rPr>
            </w:pPr>
            <w:r w:rsidRPr="001B6F96">
              <w:rPr>
                <w:rFonts w:ascii="Times New Roman" w:eastAsia="Times New Roman" w:hAnsi="Times New Roman" w:cs="Times New Roman"/>
                <w:color w:val="000000"/>
                <w:sz w:val="20"/>
                <w:szCs w:val="24"/>
              </w:rPr>
              <w:t>Erasektorile</w:t>
            </w:r>
          </w:p>
        </w:tc>
      </w:tr>
      <w:tr w:rsidR="00DD6A0E" w:rsidRPr="001B6F96" w14:paraId="66944290" w14:textId="77777777" w:rsidTr="001E297C">
        <w:tc>
          <w:tcPr>
            <w:tcW w:w="3058" w:type="dxa"/>
          </w:tcPr>
          <w:p w14:paraId="15E9EFDE" w14:textId="77777777" w:rsidR="00DD6A0E" w:rsidRPr="001B6F96" w:rsidRDefault="00DD6A0E" w:rsidP="00300ECB">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4"/>
              </w:rPr>
            </w:pPr>
            <w:r w:rsidRPr="001B6F96">
              <w:rPr>
                <w:rFonts w:ascii="Times New Roman" w:eastAsia="Times New Roman" w:hAnsi="Times New Roman" w:cs="Times New Roman"/>
                <w:color w:val="000000"/>
                <w:sz w:val="20"/>
                <w:szCs w:val="24"/>
              </w:rPr>
              <w:t>Kogukonnakogu</w:t>
            </w:r>
          </w:p>
        </w:tc>
        <w:tc>
          <w:tcPr>
            <w:tcW w:w="3415" w:type="dxa"/>
          </w:tcPr>
          <w:p w14:paraId="4AA3D504" w14:textId="77777777" w:rsidR="00DD6A0E" w:rsidRPr="001B6F96" w:rsidRDefault="00DD6A0E" w:rsidP="00300ECB">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4"/>
              </w:rPr>
            </w:pPr>
            <w:r w:rsidRPr="001B6F96">
              <w:rPr>
                <w:rFonts w:ascii="Times New Roman" w:eastAsia="Times New Roman" w:hAnsi="Times New Roman" w:cs="Times New Roman"/>
                <w:color w:val="000000"/>
                <w:sz w:val="20"/>
                <w:szCs w:val="24"/>
              </w:rPr>
              <w:t>Teenuskeskused</w:t>
            </w:r>
            <w:r w:rsidRPr="001B6F96" w:rsidDel="00FD1978">
              <w:rPr>
                <w:rFonts w:ascii="Times New Roman" w:eastAsia="Times New Roman" w:hAnsi="Times New Roman" w:cs="Times New Roman"/>
                <w:color w:val="000000"/>
                <w:sz w:val="20"/>
                <w:szCs w:val="24"/>
              </w:rPr>
              <w:t xml:space="preserve"> </w:t>
            </w:r>
          </w:p>
        </w:tc>
        <w:tc>
          <w:tcPr>
            <w:tcW w:w="2589" w:type="dxa"/>
          </w:tcPr>
          <w:p w14:paraId="0A2FCB3B" w14:textId="77777777" w:rsidR="00DD6A0E" w:rsidRPr="001B6F96" w:rsidRDefault="00DD6A0E" w:rsidP="00300ECB">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4"/>
              </w:rPr>
            </w:pPr>
          </w:p>
        </w:tc>
      </w:tr>
      <w:tr w:rsidR="00DD6A0E" w:rsidRPr="001B6F96" w14:paraId="092EF2C3" w14:textId="77777777" w:rsidTr="001E297C">
        <w:tc>
          <w:tcPr>
            <w:tcW w:w="3058" w:type="dxa"/>
          </w:tcPr>
          <w:p w14:paraId="60CA8DFD" w14:textId="77777777" w:rsidR="00DD6A0E" w:rsidRPr="001B6F96" w:rsidRDefault="00DD6A0E" w:rsidP="00300ECB">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4"/>
              </w:rPr>
            </w:pPr>
            <w:r w:rsidRPr="001B6F96">
              <w:rPr>
                <w:rFonts w:ascii="Times New Roman" w:eastAsia="Times New Roman" w:hAnsi="Times New Roman" w:cs="Times New Roman"/>
                <w:color w:val="000000"/>
                <w:sz w:val="20"/>
                <w:szCs w:val="24"/>
              </w:rPr>
              <w:t>Asustusüksuse vanem (külavanem, linnapea)</w:t>
            </w:r>
          </w:p>
        </w:tc>
        <w:tc>
          <w:tcPr>
            <w:tcW w:w="3415" w:type="dxa"/>
          </w:tcPr>
          <w:p w14:paraId="55B61087" w14:textId="77777777" w:rsidR="00DD6A0E" w:rsidRPr="001B6F96" w:rsidRDefault="00DD6A0E" w:rsidP="00300ECB">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4"/>
              </w:rPr>
            </w:pPr>
            <w:r w:rsidRPr="001B6F96">
              <w:rPr>
                <w:rFonts w:ascii="Times New Roman" w:eastAsia="Times New Roman" w:hAnsi="Times New Roman" w:cs="Times New Roman"/>
                <w:color w:val="000000"/>
                <w:sz w:val="20"/>
                <w:szCs w:val="24"/>
              </w:rPr>
              <w:t xml:space="preserve">Hallatavate asutuste ja valla kontrolli all olevate organisatsioonide korraldamise erinevad mudelid (nõrgem või tugevam detsentraliseerimine, dekontsentreerimine) </w:t>
            </w:r>
          </w:p>
        </w:tc>
        <w:tc>
          <w:tcPr>
            <w:tcW w:w="2589" w:type="dxa"/>
          </w:tcPr>
          <w:p w14:paraId="44A50148" w14:textId="77777777" w:rsidR="00DD6A0E" w:rsidRPr="001B6F96" w:rsidRDefault="00DD6A0E" w:rsidP="00300ECB">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4"/>
              </w:rPr>
            </w:pPr>
          </w:p>
        </w:tc>
      </w:tr>
    </w:tbl>
    <w:p w14:paraId="6923E0E1"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82188">
        <w:rPr>
          <w:rFonts w:ascii="Times New Roman" w:eastAsia="Times New Roman" w:hAnsi="Times New Roman" w:cs="Times New Roman"/>
          <w:i/>
          <w:color w:val="000000"/>
          <w:sz w:val="24"/>
          <w:szCs w:val="24"/>
        </w:rPr>
        <w:t>Allikas</w:t>
      </w:r>
      <w:r w:rsidRPr="00682188">
        <w:rPr>
          <w:rFonts w:ascii="Times New Roman" w:eastAsia="Times New Roman" w:hAnsi="Times New Roman" w:cs="Times New Roman"/>
          <w:color w:val="000000"/>
          <w:sz w:val="24"/>
          <w:szCs w:val="24"/>
        </w:rPr>
        <w:t xml:space="preserve">: Soovituslikud juhised detsentraliseeritud valitsemis-ja juhtimiskorralduse mudeli ülesehitamiseks kohaliku omavalitsuse üksuses. Autorite kohandatud. </w:t>
      </w:r>
    </w:p>
    <w:p w14:paraId="207700DD"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68F20F"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1ADFC6" w14:textId="7E53EAE1" w:rsidR="00DD6A0E" w:rsidRDefault="007667D9" w:rsidP="00DD6A0E">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Valdkondlik ja territoriaal</w:t>
      </w:r>
      <w:r w:rsidR="00DD6A0E" w:rsidRPr="00BC17E5">
        <w:rPr>
          <w:rFonts w:ascii="Times New Roman" w:eastAsia="Times New Roman" w:hAnsi="Times New Roman" w:cs="Times New Roman"/>
          <w:i/>
          <w:color w:val="000000"/>
          <w:sz w:val="24"/>
          <w:szCs w:val="24"/>
        </w:rPr>
        <w:t>ne juhtimiskorraldus</w:t>
      </w:r>
    </w:p>
    <w:p w14:paraId="13077CDC"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214DB3CE" w14:textId="7204AC7A"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Haldusreformi käigus loodi paljudes omavalitsustes teenuskeskused (teeninduskeskused), mis oma olemuselt on territoriaalsed üksused, st loodud eesmärgiga korraldada tegevusi ja osutada </w:t>
      </w:r>
      <w:r>
        <w:rPr>
          <w:rFonts w:ascii="Times New Roman" w:eastAsia="Times New Roman" w:hAnsi="Times New Roman" w:cs="Times New Roman"/>
          <w:color w:val="000000"/>
          <w:sz w:val="24"/>
          <w:szCs w:val="24"/>
        </w:rPr>
        <w:lastRenderedPageBreak/>
        <w:t>teenuseid teatud valla piirkonnas. Teenuskeskused võivad olla erineva organisatsioonilise a</w:t>
      </w:r>
      <w:r w:rsidR="00FA00BC">
        <w:rPr>
          <w:rFonts w:ascii="Times New Roman" w:eastAsia="Times New Roman" w:hAnsi="Times New Roman" w:cs="Times New Roman"/>
          <w:color w:val="000000"/>
          <w:sz w:val="24"/>
          <w:szCs w:val="24"/>
        </w:rPr>
        <w:t>utonoomiaga/ detsentraliseeritu</w:t>
      </w:r>
      <w:r>
        <w:rPr>
          <w:rFonts w:ascii="Times New Roman" w:eastAsia="Times New Roman" w:hAnsi="Times New Roman" w:cs="Times New Roman"/>
          <w:color w:val="000000"/>
          <w:sz w:val="24"/>
          <w:szCs w:val="24"/>
        </w:rPr>
        <w:t xml:space="preserve">se määraga (vt eespoolt detsentraliseerimine mudelid). Kuid juba nende territoriaalne korraldusloogika valla keskuse ja teiste teenuskeskuse (piirkondade) suhtes annab neile teatud detsentraliseeritud dimensiooni (tegeleda oma piirkonna teemadega). Eeltoodut võibki nimetada </w:t>
      </w:r>
      <w:r w:rsidRPr="001B6F96">
        <w:rPr>
          <w:rFonts w:ascii="Times New Roman" w:eastAsia="Times New Roman" w:hAnsi="Times New Roman" w:cs="Times New Roman"/>
          <w:i/>
          <w:color w:val="000000"/>
          <w:sz w:val="24"/>
          <w:szCs w:val="24"/>
        </w:rPr>
        <w:t>territoriaalseks juhtimisviisiks</w:t>
      </w:r>
      <w:r>
        <w:rPr>
          <w:rFonts w:ascii="Times New Roman" w:eastAsia="Times New Roman" w:hAnsi="Times New Roman" w:cs="Times New Roman"/>
          <w:color w:val="000000"/>
          <w:sz w:val="24"/>
          <w:szCs w:val="24"/>
        </w:rPr>
        <w:t xml:space="preserve">. Juhtimiskorralduse alternatiivne mudel on </w:t>
      </w:r>
      <w:r w:rsidRPr="001B6F96">
        <w:rPr>
          <w:rFonts w:ascii="Times New Roman" w:eastAsia="Times New Roman" w:hAnsi="Times New Roman" w:cs="Times New Roman"/>
          <w:i/>
          <w:color w:val="000000"/>
          <w:sz w:val="24"/>
          <w:szCs w:val="24"/>
        </w:rPr>
        <w:t>valdkondlik juhtimine</w:t>
      </w:r>
      <w:r>
        <w:rPr>
          <w:rFonts w:ascii="Times New Roman" w:eastAsia="Times New Roman" w:hAnsi="Times New Roman" w:cs="Times New Roman"/>
          <w:color w:val="000000"/>
          <w:sz w:val="24"/>
          <w:szCs w:val="24"/>
        </w:rPr>
        <w:t xml:space="preserve">, st igas omavalitsuse põhivaldkonnas on oma üksus (nt osakond), mis tegeleb selle valdkonna korraldamisega. Nii nagu korraga on vajalik nii de- kui ka tsentraliseerimine on mitmekesise ruumimustriga omavalitsustes vajalik tasakaalustada valdkondlik ja territoriaalne juhtimine. Taaskord, need ei pea olema teineteist välistavad, küll aga võivad hästi täiendada. Piirkondlikud ja seega ka piirkondlikult detsentraliseeritud funktsioonid võiksid olla, nagu eespool markeeritud, näiteks: </w:t>
      </w:r>
    </w:p>
    <w:p w14:paraId="3CF79BEF" w14:textId="77777777" w:rsidR="00DD6A0E" w:rsidRDefault="00DD6A0E" w:rsidP="00DD6A0E">
      <w:pPr>
        <w:pStyle w:val="Vahedeta"/>
        <w:numPr>
          <w:ilvl w:val="0"/>
          <w:numId w:val="14"/>
        </w:numPr>
        <w:jc w:val="both"/>
        <w:rPr>
          <w:rFonts w:ascii="Times New Roman" w:hAnsi="Times New Roman"/>
          <w:sz w:val="24"/>
          <w:szCs w:val="24"/>
        </w:rPr>
      </w:pPr>
      <w:r w:rsidRPr="001368CB">
        <w:rPr>
          <w:rFonts w:ascii="Times New Roman" w:hAnsi="Times New Roman"/>
          <w:sz w:val="24"/>
          <w:szCs w:val="24"/>
        </w:rPr>
        <w:t xml:space="preserve">igapäevased haldus- ja majandusküsimused piirkondades </w:t>
      </w:r>
      <w:r>
        <w:rPr>
          <w:rFonts w:ascii="Times New Roman" w:hAnsi="Times New Roman"/>
          <w:sz w:val="24"/>
          <w:szCs w:val="24"/>
        </w:rPr>
        <w:t>(</w:t>
      </w:r>
      <w:r w:rsidRPr="001368CB">
        <w:rPr>
          <w:rFonts w:ascii="Times New Roman" w:hAnsi="Times New Roman"/>
          <w:sz w:val="24"/>
          <w:szCs w:val="24"/>
        </w:rPr>
        <w:t>pii</w:t>
      </w:r>
      <w:r>
        <w:rPr>
          <w:rFonts w:ascii="Times New Roman" w:hAnsi="Times New Roman"/>
          <w:sz w:val="24"/>
          <w:szCs w:val="24"/>
        </w:rPr>
        <w:t>rkonna üldise avaliku ruumiga korrashoiu ja haldamisega seotud tegevused, nt haljastus, koristamine)</w:t>
      </w:r>
      <w:r w:rsidRPr="001368CB">
        <w:rPr>
          <w:rFonts w:ascii="Times New Roman" w:hAnsi="Times New Roman"/>
          <w:sz w:val="24"/>
          <w:szCs w:val="24"/>
        </w:rPr>
        <w:t xml:space="preserve"> </w:t>
      </w:r>
    </w:p>
    <w:p w14:paraId="0225FF36" w14:textId="77777777" w:rsidR="00DD6A0E" w:rsidRPr="001368CB" w:rsidRDefault="00DD6A0E" w:rsidP="00DD6A0E">
      <w:pPr>
        <w:pStyle w:val="Vahedeta"/>
        <w:numPr>
          <w:ilvl w:val="0"/>
          <w:numId w:val="14"/>
        </w:numPr>
        <w:jc w:val="both"/>
        <w:rPr>
          <w:rFonts w:ascii="Times New Roman" w:hAnsi="Times New Roman"/>
          <w:sz w:val="24"/>
          <w:szCs w:val="24"/>
        </w:rPr>
      </w:pPr>
      <w:r>
        <w:rPr>
          <w:rFonts w:ascii="Times New Roman" w:hAnsi="Times New Roman"/>
          <w:sz w:val="24"/>
          <w:szCs w:val="24"/>
        </w:rPr>
        <w:t>väiksemate asutuste (</w:t>
      </w:r>
      <w:r w:rsidRPr="001368CB">
        <w:rPr>
          <w:rFonts w:ascii="Times New Roman" w:hAnsi="Times New Roman"/>
          <w:sz w:val="24"/>
          <w:szCs w:val="24"/>
        </w:rPr>
        <w:t>hoonete</w:t>
      </w:r>
      <w:r>
        <w:rPr>
          <w:rFonts w:ascii="Times New Roman" w:hAnsi="Times New Roman"/>
          <w:sz w:val="24"/>
          <w:szCs w:val="24"/>
        </w:rPr>
        <w:t xml:space="preserve">) haldus- ja majandusfunktsioonide koondamine ühte üksusesse (tsentraliseerimine) piirkonnapõhiselt (territoriaalne detsentraliseerimine); </w:t>
      </w:r>
      <w:r w:rsidRPr="001368CB">
        <w:rPr>
          <w:rFonts w:ascii="Times New Roman" w:hAnsi="Times New Roman"/>
          <w:sz w:val="24"/>
          <w:szCs w:val="24"/>
        </w:rPr>
        <w:t xml:space="preserve"> </w:t>
      </w:r>
    </w:p>
    <w:p w14:paraId="06BC76DD" w14:textId="73B7A3BA" w:rsidR="00DD6A0E" w:rsidRPr="001368CB" w:rsidRDefault="00DD6A0E" w:rsidP="00DD6A0E">
      <w:pPr>
        <w:pStyle w:val="Vahedeta"/>
        <w:numPr>
          <w:ilvl w:val="0"/>
          <w:numId w:val="14"/>
        </w:numPr>
        <w:jc w:val="both"/>
        <w:rPr>
          <w:rFonts w:ascii="Times New Roman" w:hAnsi="Times New Roman"/>
          <w:sz w:val="24"/>
          <w:szCs w:val="24"/>
        </w:rPr>
      </w:pPr>
      <w:r>
        <w:rPr>
          <w:rFonts w:ascii="Times New Roman" w:hAnsi="Times New Roman"/>
          <w:sz w:val="24"/>
          <w:szCs w:val="24"/>
        </w:rPr>
        <w:t xml:space="preserve">teenuste osutamine, mis on seotud piirkonna ja selle elanike hea tundmisega (nt </w:t>
      </w:r>
      <w:r w:rsidRPr="001368CB">
        <w:rPr>
          <w:rFonts w:ascii="Times New Roman" w:hAnsi="Times New Roman"/>
          <w:sz w:val="24"/>
          <w:szCs w:val="24"/>
        </w:rPr>
        <w:t>väiksemate sotsiaaltoetus</w:t>
      </w:r>
      <w:r w:rsidR="00A51000">
        <w:rPr>
          <w:rFonts w:ascii="Times New Roman" w:hAnsi="Times New Roman"/>
          <w:sz w:val="24"/>
          <w:szCs w:val="24"/>
        </w:rPr>
        <w:t>t</w:t>
      </w:r>
      <w:r w:rsidRPr="001368CB">
        <w:rPr>
          <w:rFonts w:ascii="Times New Roman" w:hAnsi="Times New Roman"/>
          <w:sz w:val="24"/>
          <w:szCs w:val="24"/>
        </w:rPr>
        <w:t xml:space="preserve">e määramine, teenuste osutamine (nt koduhooldus, päevakeskuse teenused, väikeste vajaduspõhiste toetuste määramine ja ka </w:t>
      </w:r>
      <w:r w:rsidR="007667D9">
        <w:rPr>
          <w:rFonts w:ascii="Times New Roman" w:hAnsi="Times New Roman"/>
          <w:sz w:val="24"/>
          <w:szCs w:val="24"/>
        </w:rPr>
        <w:t>täpselt reglementeeritud toetus</w:t>
      </w:r>
      <w:r w:rsidRPr="001368CB">
        <w:rPr>
          <w:rFonts w:ascii="Times New Roman" w:hAnsi="Times New Roman"/>
          <w:sz w:val="24"/>
          <w:szCs w:val="24"/>
        </w:rPr>
        <w:t xml:space="preserve">te (nt toimetulekutoetus) määramine); </w:t>
      </w:r>
    </w:p>
    <w:p w14:paraId="0728B144" w14:textId="77777777" w:rsidR="00DD6A0E" w:rsidRPr="001368CB" w:rsidRDefault="00DD6A0E" w:rsidP="00DD6A0E">
      <w:pPr>
        <w:pStyle w:val="Vahedeta"/>
        <w:numPr>
          <w:ilvl w:val="0"/>
          <w:numId w:val="14"/>
        </w:numPr>
        <w:jc w:val="both"/>
        <w:rPr>
          <w:rFonts w:ascii="Times New Roman" w:hAnsi="Times New Roman"/>
          <w:sz w:val="24"/>
          <w:szCs w:val="24"/>
        </w:rPr>
      </w:pPr>
      <w:r w:rsidRPr="001368CB">
        <w:rPr>
          <w:rFonts w:ascii="Times New Roman" w:hAnsi="Times New Roman"/>
          <w:sz w:val="24"/>
          <w:szCs w:val="24"/>
        </w:rPr>
        <w:t xml:space="preserve">vaba aja tegevused ja kodaikeühenduste nõustamine (ürituste korraldamine, väiksemate tegevustoetuse määramine, projektide kirjutamise nõustamine jms); </w:t>
      </w:r>
    </w:p>
    <w:p w14:paraId="3F2531EB" w14:textId="77777777" w:rsidR="00DD6A0E" w:rsidRPr="001368CB" w:rsidRDefault="00DD6A0E" w:rsidP="00DD6A0E">
      <w:pPr>
        <w:pStyle w:val="Vahedeta"/>
        <w:numPr>
          <w:ilvl w:val="0"/>
          <w:numId w:val="14"/>
        </w:numPr>
        <w:jc w:val="both"/>
        <w:rPr>
          <w:rFonts w:ascii="Times New Roman" w:hAnsi="Times New Roman"/>
          <w:sz w:val="24"/>
          <w:szCs w:val="24"/>
        </w:rPr>
      </w:pPr>
      <w:r w:rsidRPr="001368CB">
        <w:rPr>
          <w:rFonts w:ascii="Times New Roman" w:hAnsi="Times New Roman"/>
          <w:sz w:val="24"/>
          <w:szCs w:val="24"/>
        </w:rPr>
        <w:t>elanike jooksev (õigus ja valla asjaajamise alane) nõustamine (esmane vallapoolne nõustamine</w:t>
      </w:r>
      <w:r>
        <w:rPr>
          <w:rFonts w:ascii="Times New Roman" w:hAnsi="Times New Roman"/>
          <w:sz w:val="24"/>
          <w:szCs w:val="24"/>
        </w:rPr>
        <w:t xml:space="preserve"> ja juhendamine</w:t>
      </w:r>
      <w:r w:rsidRPr="001368CB">
        <w:rPr>
          <w:rFonts w:ascii="Times New Roman" w:hAnsi="Times New Roman"/>
          <w:sz w:val="24"/>
          <w:szCs w:val="24"/>
        </w:rPr>
        <w:t xml:space="preserve">); </w:t>
      </w:r>
    </w:p>
    <w:p w14:paraId="10F8E61C" w14:textId="77777777" w:rsidR="00DD6A0E" w:rsidRDefault="00DD6A0E" w:rsidP="00DD6A0E">
      <w:pPr>
        <w:pStyle w:val="Vahedeta"/>
        <w:numPr>
          <w:ilvl w:val="0"/>
          <w:numId w:val="14"/>
        </w:numPr>
        <w:jc w:val="both"/>
        <w:rPr>
          <w:rFonts w:ascii="Times New Roman" w:hAnsi="Times New Roman"/>
          <w:sz w:val="24"/>
          <w:szCs w:val="24"/>
        </w:rPr>
      </w:pPr>
      <w:r w:rsidRPr="001368CB">
        <w:rPr>
          <w:rFonts w:ascii="Times New Roman" w:hAnsi="Times New Roman"/>
          <w:sz w:val="24"/>
          <w:szCs w:val="24"/>
        </w:rPr>
        <w:t xml:space="preserve">kogukonna huvide </w:t>
      </w:r>
      <w:r>
        <w:rPr>
          <w:rFonts w:ascii="Times New Roman" w:hAnsi="Times New Roman"/>
          <w:sz w:val="24"/>
          <w:szCs w:val="24"/>
        </w:rPr>
        <w:t xml:space="preserve">väljaselgitamine ja esindamine; </w:t>
      </w:r>
    </w:p>
    <w:p w14:paraId="37A075AC" w14:textId="77777777" w:rsidR="00DD6A0E" w:rsidRPr="001B6F96" w:rsidRDefault="00DD6A0E" w:rsidP="00DD6A0E">
      <w:pPr>
        <w:pStyle w:val="Vahedeta"/>
        <w:numPr>
          <w:ilvl w:val="0"/>
          <w:numId w:val="14"/>
        </w:numPr>
        <w:jc w:val="both"/>
        <w:rPr>
          <w:rFonts w:ascii="Times New Roman" w:hAnsi="Times New Roman"/>
          <w:sz w:val="24"/>
          <w:szCs w:val="24"/>
        </w:rPr>
      </w:pPr>
      <w:r>
        <w:rPr>
          <w:rFonts w:ascii="Times New Roman" w:eastAsia="Times New Roman" w:hAnsi="Times New Roman"/>
          <w:color w:val="000000"/>
          <w:sz w:val="24"/>
          <w:szCs w:val="24"/>
        </w:rPr>
        <w:t>k</w:t>
      </w:r>
      <w:r w:rsidRPr="001B6F96">
        <w:rPr>
          <w:rFonts w:ascii="Times New Roman" w:eastAsia="Times New Roman" w:hAnsi="Times New Roman"/>
          <w:color w:val="000000"/>
          <w:sz w:val="24"/>
          <w:szCs w:val="24"/>
        </w:rPr>
        <w:t>a valdkondlikul juhtimisel võib olla territoriaalne dimensioon (nt sotsiaalvaldkonnas on piirkonnapõhised sotsiaaltöötajad ja koduhooldajad).</w:t>
      </w:r>
      <w:r>
        <w:rPr>
          <w:rFonts w:ascii="Times New Roman" w:eastAsia="Times New Roman" w:hAnsi="Times New Roman"/>
          <w:color w:val="000000"/>
          <w:sz w:val="24"/>
          <w:szCs w:val="24"/>
        </w:rPr>
        <w:t xml:space="preserve"> </w:t>
      </w:r>
    </w:p>
    <w:p w14:paraId="21CF157D" w14:textId="77777777" w:rsidR="00DD6A0E" w:rsidRDefault="00DD6A0E" w:rsidP="00DD6A0E">
      <w:pPr>
        <w:pStyle w:val="Vahedeta"/>
        <w:jc w:val="both"/>
        <w:rPr>
          <w:rFonts w:ascii="Times New Roman" w:eastAsia="Times New Roman" w:hAnsi="Times New Roman"/>
          <w:color w:val="000000"/>
          <w:sz w:val="24"/>
          <w:szCs w:val="24"/>
        </w:rPr>
      </w:pPr>
    </w:p>
    <w:p w14:paraId="20781343" w14:textId="77777777" w:rsidR="00DD6A0E" w:rsidRDefault="00DD6A0E" w:rsidP="00DD6A0E">
      <w:pPr>
        <w:pStyle w:val="Vahedeta"/>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Nüüd kui on otsustatud, et valla majandusfunktsioonid korraldatakse läbi hallatava asutuse Põltsamaa Haldus võiks kaaluda selle siseselt keskusest kaugemate piirkondade (ennekõike Puurmani) haldamisega seotud tegevuste (ja ka personali) detsentraliseerimist. </w:t>
      </w:r>
    </w:p>
    <w:p w14:paraId="5AC4EB58" w14:textId="77777777" w:rsidR="008123F3" w:rsidRDefault="008123F3" w:rsidP="00DD6A0E">
      <w:pPr>
        <w:pStyle w:val="Vahedeta"/>
        <w:jc w:val="both"/>
        <w:rPr>
          <w:rFonts w:ascii="Times New Roman" w:eastAsia="Times New Roman" w:hAnsi="Times New Roman"/>
          <w:color w:val="000000"/>
          <w:sz w:val="24"/>
          <w:szCs w:val="24"/>
        </w:rPr>
      </w:pPr>
    </w:p>
    <w:p w14:paraId="75754663" w14:textId="2C737C0C" w:rsidR="00186AE5" w:rsidRDefault="007667D9" w:rsidP="00DD6A0E">
      <w:pPr>
        <w:pStyle w:val="Vahedeta"/>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Näide. Territoriaal</w:t>
      </w:r>
      <w:r w:rsidR="00186AE5">
        <w:rPr>
          <w:rFonts w:ascii="Times New Roman" w:eastAsia="Times New Roman" w:hAnsi="Times New Roman"/>
          <w:color w:val="000000"/>
          <w:sz w:val="24"/>
          <w:szCs w:val="24"/>
        </w:rPr>
        <w:t xml:space="preserve">ne ja detsentraliseeritud kultuur- ja vaba aja korraldus. </w:t>
      </w:r>
    </w:p>
    <w:p w14:paraId="298D744B" w14:textId="40A0D76D" w:rsidR="008123F3" w:rsidRDefault="008123F3" w:rsidP="00EC5223">
      <w:pPr>
        <w:pStyle w:val="Vahedeta"/>
        <w:pBdr>
          <w:top w:val="single" w:sz="4" w:space="1" w:color="auto"/>
          <w:left w:val="single" w:sz="4" w:space="4" w:color="auto"/>
          <w:bottom w:val="single" w:sz="4" w:space="1" w:color="auto"/>
          <w:right w:val="single" w:sz="4" w:space="4" w:color="auto"/>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Territoriaalset juhtimist on otstarbekas kasutada nendes valdkondades, kus kogukonnal on teenuse või valdkonna korraldamisel oluline roll. Näiteks </w:t>
      </w:r>
      <w:r w:rsidR="00186AE5">
        <w:rPr>
          <w:rFonts w:ascii="Times New Roman" w:eastAsia="Times New Roman" w:hAnsi="Times New Roman"/>
          <w:color w:val="000000"/>
          <w:sz w:val="24"/>
          <w:szCs w:val="24"/>
        </w:rPr>
        <w:t xml:space="preserve">külaseltsil ja rahvamajal on erinevad nägemused küla/ piirkonna vabaaja ja huvitegevustest, siis võiks kaaluda nende võimekuse ühendamist, selle asemel, et need teineteisega konkureeriksid või ka konfliktsituatsioonis oleksid. Seejuures on Põltsamaa vallas suurepäraseid näited, kus külaseltsidele on delegeeritud kohaliku kultuurielu- ja vaba aja korraldus. See on ühelt poolt näide nii detsentraliseerimisest kui ka piirkondliku juhtimise praktikast. Miks mitte ei võiks seda praktiseerida ka Pajusis? </w:t>
      </w:r>
    </w:p>
    <w:p w14:paraId="558C1B61" w14:textId="77777777" w:rsidR="009D096A" w:rsidRDefault="009D096A" w:rsidP="00EC5223">
      <w:pPr>
        <w:pStyle w:val="Vahedeta"/>
        <w:pBdr>
          <w:top w:val="single" w:sz="4" w:space="1" w:color="auto"/>
          <w:left w:val="single" w:sz="4" w:space="4" w:color="auto"/>
          <w:bottom w:val="single" w:sz="4" w:space="1" w:color="auto"/>
          <w:right w:val="single" w:sz="4" w:space="4" w:color="auto"/>
        </w:pBdr>
        <w:jc w:val="both"/>
        <w:rPr>
          <w:rFonts w:ascii="Times New Roman" w:eastAsia="Times New Roman" w:hAnsi="Times New Roman"/>
          <w:b/>
          <w:color w:val="000000"/>
          <w:sz w:val="24"/>
          <w:szCs w:val="24"/>
        </w:rPr>
      </w:pPr>
    </w:p>
    <w:p w14:paraId="56E27143" w14:textId="77777777" w:rsidR="001A6438" w:rsidRDefault="001A6438" w:rsidP="001A6438">
      <w:pPr>
        <w:pStyle w:val="Pealkiri2"/>
        <w:rPr>
          <w:rFonts w:eastAsia="Times New Roman"/>
        </w:rPr>
      </w:pPr>
    </w:p>
    <w:p w14:paraId="3628E127" w14:textId="77777777" w:rsidR="00A51000" w:rsidRDefault="00A51000" w:rsidP="00A51000"/>
    <w:p w14:paraId="595264AA" w14:textId="77777777" w:rsidR="00A51000" w:rsidRPr="00A51000" w:rsidRDefault="00A51000" w:rsidP="00A51000">
      <w:bookmarkStart w:id="0" w:name="_GoBack"/>
      <w:bookmarkEnd w:id="0"/>
    </w:p>
    <w:p w14:paraId="1571FC29" w14:textId="2ED3B417" w:rsidR="00DD6A0E" w:rsidRPr="0022119E" w:rsidRDefault="00DD6A0E" w:rsidP="00300ECB">
      <w:pPr>
        <w:pStyle w:val="Pealkiri2"/>
        <w:numPr>
          <w:ilvl w:val="1"/>
          <w:numId w:val="34"/>
        </w:numPr>
        <w:rPr>
          <w:rFonts w:eastAsia="Times New Roman"/>
        </w:rPr>
      </w:pPr>
      <w:r w:rsidRPr="0022119E">
        <w:rPr>
          <w:rFonts w:eastAsia="Times New Roman"/>
        </w:rPr>
        <w:lastRenderedPageBreak/>
        <w:t>Ettepanekud edasisteks tegevuste</w:t>
      </w:r>
      <w:r>
        <w:rPr>
          <w:rFonts w:eastAsia="Times New Roman"/>
        </w:rPr>
        <w:t>k</w:t>
      </w:r>
      <w:r w:rsidRPr="0022119E">
        <w:rPr>
          <w:rFonts w:eastAsia="Times New Roman"/>
        </w:rPr>
        <w:t xml:space="preserve">s valla organisatsiooni arendamisel </w:t>
      </w:r>
    </w:p>
    <w:p w14:paraId="50E377A0" w14:textId="77777777" w:rsidR="00DD6A0E" w:rsidRDefault="00DD6A0E" w:rsidP="00DD6A0E">
      <w:pPr>
        <w:pStyle w:val="Vahedeta"/>
        <w:jc w:val="both"/>
        <w:rPr>
          <w:rFonts w:ascii="Times New Roman" w:eastAsia="Times New Roman" w:hAnsi="Times New Roman"/>
          <w:color w:val="000000"/>
          <w:sz w:val="24"/>
          <w:szCs w:val="24"/>
        </w:rPr>
      </w:pPr>
    </w:p>
    <w:p w14:paraId="417120F2" w14:textId="5314DAEF" w:rsidR="00DD6A0E" w:rsidRDefault="00DD6A0E" w:rsidP="00DD6A0E">
      <w:pPr>
        <w:pStyle w:val="Vahedeta"/>
        <w:numPr>
          <w:ilvl w:val="0"/>
          <w:numId w:val="41"/>
        </w:num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Analüüsida võimalust vähendada valla avalike ülesannete täitmisel organisatsioonilist mitmekesisust ja/ või konsolideerida samatüübilisi ja </w:t>
      </w:r>
      <w:r w:rsidR="00A6439E">
        <w:rPr>
          <w:rFonts w:ascii="Times New Roman" w:eastAsia="Times New Roman" w:hAnsi="Times New Roman"/>
          <w:color w:val="000000"/>
          <w:sz w:val="24"/>
          <w:szCs w:val="24"/>
        </w:rPr>
        <w:t xml:space="preserve">sama </w:t>
      </w:r>
      <w:r>
        <w:rPr>
          <w:rFonts w:ascii="Times New Roman" w:eastAsia="Times New Roman" w:hAnsi="Times New Roman"/>
          <w:color w:val="000000"/>
          <w:sz w:val="24"/>
          <w:szCs w:val="24"/>
        </w:rPr>
        <w:t xml:space="preserve">rolliga organisatsioone, et tagada ülesannete täitmise parem tõhusus ja koordinatsioon.  </w:t>
      </w:r>
    </w:p>
    <w:p w14:paraId="2C09CC5E" w14:textId="77777777" w:rsidR="00DD6A0E" w:rsidRDefault="00DD6A0E" w:rsidP="00DD6A0E">
      <w:pPr>
        <w:pStyle w:val="Vahedeta"/>
        <w:jc w:val="both"/>
        <w:rPr>
          <w:rFonts w:ascii="Times New Roman" w:eastAsia="Times New Roman" w:hAnsi="Times New Roman"/>
          <w:color w:val="000000"/>
          <w:sz w:val="24"/>
          <w:szCs w:val="24"/>
        </w:rPr>
      </w:pPr>
    </w:p>
    <w:p w14:paraId="0EF1ED92" w14:textId="77777777" w:rsidR="00DD6A0E" w:rsidRDefault="00DD6A0E" w:rsidP="00DD6A0E">
      <w:pPr>
        <w:pStyle w:val="Vahedeta"/>
        <w:numPr>
          <w:ilvl w:val="0"/>
          <w:numId w:val="41"/>
        </w:numPr>
        <w:jc w:val="both"/>
        <w:rPr>
          <w:rFonts w:ascii="Times New Roman" w:eastAsia="Times New Roman" w:hAnsi="Times New Roman"/>
          <w:color w:val="000000"/>
          <w:sz w:val="24"/>
          <w:szCs w:val="24"/>
        </w:rPr>
      </w:pPr>
      <w:r w:rsidRPr="00A05E7F">
        <w:rPr>
          <w:rFonts w:ascii="Times New Roman" w:eastAsia="Times New Roman" w:hAnsi="Times New Roman"/>
          <w:color w:val="000000"/>
          <w:sz w:val="24"/>
          <w:szCs w:val="24"/>
        </w:rPr>
        <w:t>Analüüsida territor</w:t>
      </w:r>
      <w:r>
        <w:rPr>
          <w:rFonts w:ascii="Times New Roman" w:eastAsia="Times New Roman" w:hAnsi="Times New Roman"/>
          <w:color w:val="000000"/>
          <w:sz w:val="24"/>
          <w:szCs w:val="24"/>
        </w:rPr>
        <w:t>iaalse (nii administratiivse</w:t>
      </w:r>
      <w:r w:rsidRPr="00A05E7F">
        <w:rPr>
          <w:rFonts w:ascii="Times New Roman" w:eastAsia="Times New Roman" w:hAnsi="Times New Roman"/>
          <w:color w:val="000000"/>
          <w:sz w:val="24"/>
          <w:szCs w:val="24"/>
        </w:rPr>
        <w:t>) detsentraliseerimise vajadust. Selle käigus tagada organisatsioonikorralduses, et piirkondlikud üksikküsimused (</w:t>
      </w:r>
      <w:r>
        <w:rPr>
          <w:rFonts w:ascii="Times New Roman" w:eastAsia="Times New Roman" w:hAnsi="Times New Roman"/>
          <w:color w:val="000000"/>
          <w:sz w:val="24"/>
          <w:szCs w:val="24"/>
        </w:rPr>
        <w:t xml:space="preserve">nt </w:t>
      </w:r>
      <w:r w:rsidRPr="00A05E7F">
        <w:rPr>
          <w:rFonts w:ascii="Times New Roman" w:eastAsia="Times New Roman" w:hAnsi="Times New Roman"/>
          <w:color w:val="000000"/>
          <w:sz w:val="24"/>
          <w:szCs w:val="24"/>
        </w:rPr>
        <w:t>haldusküsimused) või väga hästi standardiseeritud küsimused (</w:t>
      </w:r>
      <w:r>
        <w:rPr>
          <w:rFonts w:ascii="Times New Roman" w:eastAsia="Times New Roman" w:hAnsi="Times New Roman"/>
          <w:color w:val="000000"/>
          <w:sz w:val="24"/>
          <w:szCs w:val="24"/>
        </w:rPr>
        <w:t xml:space="preserve">nt </w:t>
      </w:r>
      <w:r w:rsidRPr="00A05E7F">
        <w:rPr>
          <w:rFonts w:ascii="Times New Roman" w:eastAsia="Times New Roman" w:hAnsi="Times New Roman"/>
          <w:color w:val="000000"/>
          <w:sz w:val="24"/>
          <w:szCs w:val="24"/>
        </w:rPr>
        <w:t xml:space="preserve">toetuste määramine) lahendatakse maksimaalselt madalal organisatsioonilisel tasandil/ piirkonnas. </w:t>
      </w:r>
    </w:p>
    <w:p w14:paraId="7233AF16" w14:textId="77777777" w:rsidR="00DD6A0E" w:rsidRDefault="00DD6A0E" w:rsidP="00DD6A0E">
      <w:pPr>
        <w:pStyle w:val="Vahedeta"/>
        <w:jc w:val="both"/>
        <w:rPr>
          <w:rFonts w:ascii="Times New Roman" w:eastAsia="Times New Roman" w:hAnsi="Times New Roman"/>
          <w:color w:val="000000"/>
          <w:sz w:val="24"/>
          <w:szCs w:val="24"/>
        </w:rPr>
      </w:pPr>
    </w:p>
    <w:p w14:paraId="43D0CFE9" w14:textId="77777777" w:rsidR="00DD6A0E" w:rsidRDefault="00DD6A0E" w:rsidP="00DD6A0E">
      <w:pPr>
        <w:pStyle w:val="Vahedeta"/>
        <w:numPr>
          <w:ilvl w:val="0"/>
          <w:numId w:val="41"/>
        </w:num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Analüüsida ennekõike hallatavate asutuste osas tsentraliseerimist (kas piirkondlikult või valdkondlikult) vajavad funktsioonid (tuginõustajad, haldus- majandusküsimused jms) ja nende tegevuse koordineerimise (võrgustikupõhimõttel toimimise) võimalusi.</w:t>
      </w:r>
    </w:p>
    <w:p w14:paraId="69D0334E" w14:textId="7B033D77" w:rsidR="00DD6A0E" w:rsidRDefault="00DD6A0E" w:rsidP="00DD6A0E">
      <w:pPr>
        <w:pStyle w:val="Vahedeta"/>
        <w:jc w:val="both"/>
        <w:rPr>
          <w:rFonts w:ascii="Times New Roman" w:eastAsia="Times New Roman" w:hAnsi="Times New Roman"/>
          <w:color w:val="000000"/>
          <w:sz w:val="24"/>
          <w:szCs w:val="24"/>
        </w:rPr>
      </w:pPr>
    </w:p>
    <w:p w14:paraId="734D281A" w14:textId="77777777" w:rsidR="00DD6A0E" w:rsidRDefault="00DD6A0E" w:rsidP="00DD6A0E">
      <w:pPr>
        <w:pStyle w:val="Vahedeta"/>
        <w:numPr>
          <w:ilvl w:val="0"/>
          <w:numId w:val="41"/>
        </w:num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Analüüsida ja kujundada organisatsioonilised lahendused (võimekuste konsolideerimine) valla turismiarendusega seotud tegevustes ja taristu kasutamiseks.  </w:t>
      </w:r>
    </w:p>
    <w:p w14:paraId="72085571" w14:textId="77777777" w:rsidR="00DD6A0E" w:rsidRDefault="00DD6A0E" w:rsidP="00DD6A0E">
      <w:pPr>
        <w:pStyle w:val="Vahedeta"/>
        <w:jc w:val="both"/>
      </w:pPr>
    </w:p>
    <w:p w14:paraId="44C2D4C0" w14:textId="77777777" w:rsidR="00DD6A0E" w:rsidRPr="0022119E" w:rsidRDefault="00DD6A0E" w:rsidP="00DD6A0E">
      <w:pPr>
        <w:pStyle w:val="Loendilik"/>
        <w:numPr>
          <w:ilvl w:val="0"/>
          <w:numId w:val="4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2119E">
        <w:rPr>
          <w:rFonts w:ascii="Times New Roman" w:eastAsia="Times New Roman" w:hAnsi="Times New Roman" w:cs="Times New Roman"/>
          <w:color w:val="000000"/>
          <w:sz w:val="24"/>
          <w:szCs w:val="24"/>
        </w:rPr>
        <w:t xml:space="preserve">Töötada välja </w:t>
      </w:r>
      <w:r>
        <w:rPr>
          <w:rFonts w:ascii="Times New Roman" w:eastAsia="Times New Roman" w:hAnsi="Times New Roman" w:cs="Times New Roman"/>
          <w:color w:val="000000"/>
          <w:sz w:val="24"/>
          <w:szCs w:val="24"/>
        </w:rPr>
        <w:t>elanike kaasamise (</w:t>
      </w:r>
      <w:r w:rsidRPr="0022119E">
        <w:rPr>
          <w:rFonts w:ascii="Times New Roman" w:eastAsia="Times New Roman" w:hAnsi="Times New Roman" w:cs="Times New Roman"/>
          <w:color w:val="000000"/>
          <w:sz w:val="24"/>
          <w:szCs w:val="24"/>
        </w:rPr>
        <w:t>poliitilise detsentraliseerimise</w:t>
      </w:r>
      <w:r>
        <w:rPr>
          <w:rFonts w:ascii="Times New Roman" w:eastAsia="Times New Roman" w:hAnsi="Times New Roman" w:cs="Times New Roman"/>
          <w:color w:val="000000"/>
          <w:sz w:val="24"/>
          <w:szCs w:val="24"/>
        </w:rPr>
        <w:t>)</w:t>
      </w:r>
      <w:r w:rsidRPr="0022119E">
        <w:rPr>
          <w:rFonts w:ascii="Times New Roman" w:eastAsia="Times New Roman" w:hAnsi="Times New Roman" w:cs="Times New Roman"/>
          <w:color w:val="000000"/>
          <w:sz w:val="24"/>
          <w:szCs w:val="24"/>
        </w:rPr>
        <w:t xml:space="preserve"> erinevad vormid, mis võimaldaksid tagada elanike aktiivse osaluse valla elu korraldamises ja piirkonna sisendite jõudmise valla valitsemisse. Selle käigus analüüsida läbi ja kujundada sobilikud kogukonnakaasamise mudelid nt: külavanema institutsioon, külaseltsid, piirkondliku aga ka valdkondliku tegevusega hõlmatud kodanikeühendused, piirkondlikud komisjonid, kodanikeühenduste/ külavanemate ümarlaud, kogukonnakogu, nõukogud/ hoolekogud jt vormid. </w:t>
      </w:r>
    </w:p>
    <w:p w14:paraId="0168979B"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8CBE39" w14:textId="77777777" w:rsidR="00DD6A0E" w:rsidRPr="0022119E" w:rsidRDefault="00DD6A0E" w:rsidP="00DD6A0E">
      <w:pPr>
        <w:pStyle w:val="Loendilik"/>
        <w:numPr>
          <w:ilvl w:val="0"/>
          <w:numId w:val="4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2119E">
        <w:rPr>
          <w:rFonts w:ascii="Times New Roman" w:eastAsia="Times New Roman" w:hAnsi="Times New Roman" w:cs="Times New Roman"/>
          <w:color w:val="000000"/>
          <w:sz w:val="24"/>
          <w:szCs w:val="24"/>
        </w:rPr>
        <w:t>Kujundada ühtne (samadel põhimõtetel baseeruv) avalike teenuste delegeerimise süsteem, mis võiks varieeruda tulevalt delegeeritava ülesande iseloomust (külategevused, valdkondlikud tegevu</w:t>
      </w:r>
      <w:r>
        <w:rPr>
          <w:rFonts w:ascii="Times New Roman" w:eastAsia="Times New Roman" w:hAnsi="Times New Roman" w:cs="Times New Roman"/>
          <w:color w:val="000000"/>
          <w:sz w:val="24"/>
          <w:szCs w:val="24"/>
        </w:rPr>
        <w:t>sed, valla asutatud/ osalusel</w:t>
      </w:r>
      <w:r w:rsidRPr="0022119E">
        <w:rPr>
          <w:rFonts w:ascii="Times New Roman" w:eastAsia="Times New Roman" w:hAnsi="Times New Roman" w:cs="Times New Roman"/>
          <w:color w:val="000000"/>
          <w:sz w:val="24"/>
          <w:szCs w:val="24"/>
        </w:rPr>
        <w:t xml:space="preserve"> organisatsioonide tegevused). </w:t>
      </w:r>
    </w:p>
    <w:p w14:paraId="466A4AED" w14:textId="77777777" w:rsidR="00DD6A0E" w:rsidRDefault="00DD6A0E" w:rsidP="00DD6A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C9509B" w14:textId="77777777" w:rsidR="00DD6A0E" w:rsidRPr="0022119E" w:rsidRDefault="00DD6A0E" w:rsidP="00DD6A0E">
      <w:pPr>
        <w:pStyle w:val="Loendilik"/>
        <w:numPr>
          <w:ilvl w:val="0"/>
          <w:numId w:val="4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2119E">
        <w:rPr>
          <w:rFonts w:ascii="Times New Roman" w:eastAsia="Times New Roman" w:hAnsi="Times New Roman" w:cs="Times New Roman"/>
          <w:color w:val="000000"/>
          <w:sz w:val="24"/>
          <w:szCs w:val="24"/>
        </w:rPr>
        <w:t xml:space="preserve">Arendada välja sisekontrollisüsteem, mis aitaks </w:t>
      </w:r>
      <w:r>
        <w:rPr>
          <w:rFonts w:ascii="Times New Roman" w:eastAsia="Times New Roman" w:hAnsi="Times New Roman" w:cs="Times New Roman"/>
          <w:color w:val="000000"/>
          <w:sz w:val="24"/>
          <w:szCs w:val="24"/>
        </w:rPr>
        <w:t>maandada</w:t>
      </w:r>
      <w:r w:rsidRPr="0022119E">
        <w:rPr>
          <w:rFonts w:ascii="Times New Roman" w:eastAsia="Times New Roman" w:hAnsi="Times New Roman" w:cs="Times New Roman"/>
          <w:color w:val="000000"/>
          <w:sz w:val="24"/>
          <w:szCs w:val="24"/>
        </w:rPr>
        <w:t xml:space="preserve"> avalike ülesannete täitmisel organisatsioonilisest mitmekesisusest tulevaid riske. </w:t>
      </w:r>
    </w:p>
    <w:p w14:paraId="24263F0D" w14:textId="77777777" w:rsidR="00DD6A0E" w:rsidRPr="00B2372C" w:rsidRDefault="00DD6A0E" w:rsidP="00DD6A0E">
      <w:pPr>
        <w:pStyle w:val="Vahedeta"/>
        <w:jc w:val="both"/>
        <w:rPr>
          <w:sz w:val="24"/>
          <w:szCs w:val="24"/>
        </w:rPr>
      </w:pPr>
    </w:p>
    <w:p w14:paraId="0E6B604D" w14:textId="77777777" w:rsidR="004416B8" w:rsidRDefault="004416B8" w:rsidP="007439E2">
      <w:pPr>
        <w:spacing w:after="0" w:line="240" w:lineRule="auto"/>
        <w:jc w:val="left"/>
        <w:rPr>
          <w:rFonts w:ascii="Times New Roman" w:eastAsia="Times New Roman" w:hAnsi="Times New Roman" w:cs="Times New Roman"/>
          <w:b/>
          <w:sz w:val="24"/>
          <w:szCs w:val="24"/>
          <w:lang w:eastAsia="et-EE"/>
        </w:rPr>
      </w:pPr>
    </w:p>
    <w:p w14:paraId="1B025D36" w14:textId="485A1701" w:rsidR="004416B8" w:rsidRDefault="004416B8">
      <w:pPr>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br w:type="page"/>
      </w:r>
    </w:p>
    <w:p w14:paraId="1E4E1FC7" w14:textId="77777777" w:rsidR="007439E2" w:rsidRPr="000C0615" w:rsidRDefault="007439E2" w:rsidP="007439E2">
      <w:pPr>
        <w:spacing w:after="0" w:line="240" w:lineRule="auto"/>
        <w:jc w:val="left"/>
        <w:rPr>
          <w:rFonts w:ascii="Times New Roman" w:eastAsia="Times New Roman" w:hAnsi="Times New Roman" w:cs="Times New Roman"/>
          <w:b/>
          <w:sz w:val="24"/>
          <w:szCs w:val="24"/>
          <w:lang w:eastAsia="et-EE"/>
        </w:rPr>
      </w:pPr>
      <w:r w:rsidRPr="000C0615">
        <w:rPr>
          <w:rFonts w:ascii="Times New Roman" w:eastAsia="Times New Roman" w:hAnsi="Times New Roman" w:cs="Times New Roman"/>
          <w:b/>
          <w:sz w:val="24"/>
          <w:szCs w:val="24"/>
          <w:lang w:eastAsia="et-EE"/>
        </w:rPr>
        <w:lastRenderedPageBreak/>
        <w:t>Lisa 1. Vallavara majandamise erinevate alternatiivide võrdlus</w:t>
      </w:r>
    </w:p>
    <w:p w14:paraId="3625CD6A"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p>
    <w:tbl>
      <w:tblPr>
        <w:tblStyle w:val="TableGrid1"/>
        <w:tblW w:w="9450" w:type="dxa"/>
        <w:tblLook w:val="0400" w:firstRow="0" w:lastRow="0" w:firstColumn="0" w:lastColumn="0" w:noHBand="0" w:noVBand="1"/>
      </w:tblPr>
      <w:tblGrid>
        <w:gridCol w:w="2206"/>
        <w:gridCol w:w="1643"/>
        <w:gridCol w:w="1710"/>
        <w:gridCol w:w="1982"/>
        <w:gridCol w:w="1909"/>
      </w:tblGrid>
      <w:tr w:rsidR="007439E2" w:rsidRPr="007439E2" w14:paraId="4913E62F" w14:textId="77777777" w:rsidTr="000E7767">
        <w:trPr>
          <w:trHeight w:val="1712"/>
        </w:trPr>
        <w:tc>
          <w:tcPr>
            <w:tcW w:w="2206" w:type="dxa"/>
            <w:tcBorders>
              <w:tr2bl w:val="single" w:sz="4" w:space="0" w:color="auto"/>
            </w:tcBorders>
          </w:tcPr>
          <w:p w14:paraId="63463738" w14:textId="77777777" w:rsidR="007439E2" w:rsidRPr="007439E2" w:rsidRDefault="007439E2" w:rsidP="007439E2">
            <w:pPr>
              <w:spacing w:after="200" w:line="276" w:lineRule="auto"/>
              <w:ind w:left="22"/>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Ettevõtte vorm</w:t>
            </w:r>
          </w:p>
          <w:p w14:paraId="17C145C6" w14:textId="77777777" w:rsidR="007439E2" w:rsidRPr="007439E2" w:rsidRDefault="007439E2" w:rsidP="007439E2">
            <w:pPr>
              <w:spacing w:after="200" w:line="276" w:lineRule="auto"/>
              <w:ind w:left="22"/>
              <w:rPr>
                <w:rFonts w:ascii="Times New Roman" w:eastAsia="Times New Roman" w:hAnsi="Times New Roman" w:cs="Times New Roman"/>
                <w:sz w:val="24"/>
                <w:szCs w:val="24"/>
                <w:lang w:eastAsia="et-EE"/>
              </w:rPr>
            </w:pPr>
          </w:p>
          <w:p w14:paraId="6C9E7C04" w14:textId="77777777" w:rsidR="007439E2" w:rsidRPr="007439E2" w:rsidRDefault="007439E2" w:rsidP="007439E2">
            <w:pPr>
              <w:spacing w:after="200" w:line="276" w:lineRule="auto"/>
              <w:ind w:left="22"/>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 xml:space="preserve">          Tegevus või teenus</w:t>
            </w:r>
          </w:p>
        </w:tc>
        <w:tc>
          <w:tcPr>
            <w:tcW w:w="1643" w:type="dxa"/>
          </w:tcPr>
          <w:p w14:paraId="1708A369"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ÄÜ</w:t>
            </w:r>
          </w:p>
          <w:p w14:paraId="4171B3A8" w14:textId="77777777" w:rsidR="007439E2" w:rsidRPr="007439E2" w:rsidRDefault="007439E2" w:rsidP="007439E2">
            <w:pPr>
              <w:rPr>
                <w:rFonts w:ascii="Times New Roman" w:eastAsia="Times New Roman" w:hAnsi="Times New Roman" w:cs="Times New Roman"/>
                <w:sz w:val="24"/>
                <w:szCs w:val="24"/>
                <w:lang w:eastAsia="et-EE"/>
              </w:rPr>
            </w:pPr>
          </w:p>
        </w:tc>
        <w:tc>
          <w:tcPr>
            <w:tcW w:w="1710" w:type="dxa"/>
          </w:tcPr>
          <w:p w14:paraId="42061CEE"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OÜ</w:t>
            </w:r>
          </w:p>
          <w:p w14:paraId="7F90BBAF" w14:textId="77777777" w:rsidR="007439E2" w:rsidRPr="007439E2" w:rsidRDefault="007439E2" w:rsidP="007439E2">
            <w:pPr>
              <w:rPr>
                <w:rFonts w:ascii="Times New Roman" w:eastAsia="Times New Roman" w:hAnsi="Times New Roman" w:cs="Times New Roman"/>
                <w:sz w:val="24"/>
                <w:szCs w:val="24"/>
                <w:lang w:eastAsia="et-EE"/>
              </w:rPr>
            </w:pPr>
          </w:p>
        </w:tc>
        <w:tc>
          <w:tcPr>
            <w:tcW w:w="1982" w:type="dxa"/>
          </w:tcPr>
          <w:p w14:paraId="6E7D37FC"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HA</w:t>
            </w:r>
          </w:p>
          <w:p w14:paraId="54D9B1DC" w14:textId="77777777" w:rsidR="007439E2" w:rsidRPr="007439E2" w:rsidRDefault="007439E2" w:rsidP="007439E2">
            <w:pPr>
              <w:rPr>
                <w:rFonts w:ascii="Times New Roman" w:eastAsia="Times New Roman" w:hAnsi="Times New Roman" w:cs="Times New Roman"/>
                <w:sz w:val="24"/>
                <w:szCs w:val="24"/>
                <w:lang w:eastAsia="et-EE"/>
              </w:rPr>
            </w:pPr>
          </w:p>
        </w:tc>
        <w:tc>
          <w:tcPr>
            <w:tcW w:w="1909" w:type="dxa"/>
          </w:tcPr>
          <w:p w14:paraId="3E8933BE"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Märkused</w:t>
            </w:r>
          </w:p>
          <w:p w14:paraId="3092CC4D" w14:textId="77777777" w:rsidR="007439E2" w:rsidRPr="007439E2" w:rsidRDefault="007439E2" w:rsidP="007439E2">
            <w:pPr>
              <w:rPr>
                <w:rFonts w:ascii="Times New Roman" w:eastAsia="Times New Roman" w:hAnsi="Times New Roman" w:cs="Times New Roman"/>
                <w:sz w:val="24"/>
                <w:szCs w:val="24"/>
                <w:lang w:eastAsia="et-EE"/>
              </w:rPr>
            </w:pPr>
          </w:p>
          <w:p w14:paraId="0AB47C5E" w14:textId="77777777" w:rsidR="007439E2" w:rsidRPr="007439E2" w:rsidRDefault="007439E2" w:rsidP="007439E2">
            <w:pPr>
              <w:rPr>
                <w:rFonts w:ascii="Times New Roman" w:eastAsia="Times New Roman" w:hAnsi="Times New Roman" w:cs="Times New Roman"/>
                <w:sz w:val="24"/>
                <w:szCs w:val="24"/>
                <w:lang w:eastAsia="et-EE"/>
              </w:rPr>
            </w:pPr>
          </w:p>
        </w:tc>
      </w:tr>
      <w:tr w:rsidR="007439E2" w:rsidRPr="007439E2" w14:paraId="2707BA70" w14:textId="77777777" w:rsidTr="00164587">
        <w:trPr>
          <w:trHeight w:val="670"/>
        </w:trPr>
        <w:tc>
          <w:tcPr>
            <w:tcW w:w="2206" w:type="dxa"/>
          </w:tcPr>
          <w:p w14:paraId="1B727038" w14:textId="77777777" w:rsidR="007439E2" w:rsidRPr="007439E2" w:rsidRDefault="007439E2" w:rsidP="007439E2">
            <w:pPr>
              <w:spacing w:after="200" w:line="276" w:lineRule="auto"/>
              <w:ind w:left="22"/>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Teenuse teostaja leidmine</w:t>
            </w:r>
          </w:p>
        </w:tc>
        <w:tc>
          <w:tcPr>
            <w:tcW w:w="1643" w:type="dxa"/>
          </w:tcPr>
          <w:p w14:paraId="1047D157" w14:textId="77777777" w:rsidR="007439E2" w:rsidRPr="007439E2" w:rsidRDefault="007439E2" w:rsidP="007439E2">
            <w:pPr>
              <w:rPr>
                <w:rFonts w:ascii="Times New Roman" w:eastAsia="Times New Roman" w:hAnsi="Times New Roman" w:cs="Times New Roman"/>
                <w:sz w:val="24"/>
                <w:szCs w:val="24"/>
                <w:lang w:eastAsia="et-EE"/>
              </w:rPr>
            </w:pPr>
          </w:p>
          <w:p w14:paraId="2E36A48A"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RH tulemus</w:t>
            </w:r>
          </w:p>
          <w:p w14:paraId="015302E0" w14:textId="77777777" w:rsidR="007439E2" w:rsidRPr="007439E2" w:rsidRDefault="007439E2" w:rsidP="007439E2">
            <w:pPr>
              <w:rPr>
                <w:rFonts w:ascii="Times New Roman" w:eastAsia="Times New Roman" w:hAnsi="Times New Roman" w:cs="Times New Roman"/>
                <w:sz w:val="24"/>
                <w:szCs w:val="24"/>
                <w:lang w:eastAsia="et-EE"/>
              </w:rPr>
            </w:pPr>
          </w:p>
        </w:tc>
        <w:tc>
          <w:tcPr>
            <w:tcW w:w="1710" w:type="dxa"/>
          </w:tcPr>
          <w:p w14:paraId="68A1FC73" w14:textId="77777777" w:rsidR="007439E2" w:rsidRPr="007439E2" w:rsidRDefault="007439E2" w:rsidP="007439E2">
            <w:pPr>
              <w:rPr>
                <w:rFonts w:ascii="Times New Roman" w:eastAsia="Times New Roman" w:hAnsi="Times New Roman" w:cs="Times New Roman"/>
                <w:sz w:val="24"/>
                <w:szCs w:val="24"/>
                <w:lang w:eastAsia="et-EE"/>
              </w:rPr>
            </w:pPr>
          </w:p>
          <w:p w14:paraId="295EC702"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otsus</w:t>
            </w:r>
          </w:p>
          <w:p w14:paraId="34056700" w14:textId="77777777" w:rsidR="007439E2" w:rsidRPr="007439E2" w:rsidRDefault="007439E2" w:rsidP="007439E2">
            <w:pPr>
              <w:rPr>
                <w:rFonts w:ascii="Times New Roman" w:eastAsia="Times New Roman" w:hAnsi="Times New Roman" w:cs="Times New Roman"/>
                <w:sz w:val="24"/>
                <w:szCs w:val="24"/>
                <w:lang w:eastAsia="et-EE"/>
              </w:rPr>
            </w:pPr>
          </w:p>
        </w:tc>
        <w:tc>
          <w:tcPr>
            <w:tcW w:w="1982" w:type="dxa"/>
          </w:tcPr>
          <w:p w14:paraId="4E4D4B95" w14:textId="77777777" w:rsidR="007439E2" w:rsidRPr="007439E2" w:rsidRDefault="007439E2" w:rsidP="007439E2">
            <w:pPr>
              <w:rPr>
                <w:rFonts w:ascii="Times New Roman" w:eastAsia="Times New Roman" w:hAnsi="Times New Roman" w:cs="Times New Roman"/>
                <w:sz w:val="24"/>
                <w:szCs w:val="24"/>
                <w:lang w:eastAsia="et-EE"/>
              </w:rPr>
            </w:pPr>
          </w:p>
          <w:p w14:paraId="06597224"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softHyphen/>
            </w:r>
            <w:r w:rsidRPr="007439E2">
              <w:rPr>
                <w:rFonts w:ascii="Times New Roman" w:eastAsia="Times New Roman" w:hAnsi="Times New Roman" w:cs="Times New Roman"/>
                <w:sz w:val="24"/>
                <w:szCs w:val="24"/>
                <w:lang w:eastAsia="et-EE"/>
              </w:rPr>
              <w:softHyphen/>
              <w:t>otsus</w:t>
            </w:r>
          </w:p>
          <w:p w14:paraId="307C8ED8" w14:textId="77777777" w:rsidR="007439E2" w:rsidRPr="007439E2" w:rsidRDefault="007439E2" w:rsidP="007439E2">
            <w:pPr>
              <w:rPr>
                <w:rFonts w:ascii="Times New Roman" w:eastAsia="Times New Roman" w:hAnsi="Times New Roman" w:cs="Times New Roman"/>
                <w:sz w:val="24"/>
                <w:szCs w:val="24"/>
                <w:lang w:eastAsia="et-EE"/>
              </w:rPr>
            </w:pPr>
          </w:p>
        </w:tc>
        <w:tc>
          <w:tcPr>
            <w:tcW w:w="1909" w:type="dxa"/>
          </w:tcPr>
          <w:p w14:paraId="3580BE0D" w14:textId="77777777" w:rsidR="007439E2" w:rsidRPr="007439E2" w:rsidRDefault="007439E2" w:rsidP="007439E2">
            <w:pPr>
              <w:rPr>
                <w:rFonts w:ascii="Times New Roman" w:eastAsia="Times New Roman" w:hAnsi="Times New Roman" w:cs="Times New Roman"/>
                <w:sz w:val="24"/>
                <w:szCs w:val="24"/>
                <w:lang w:eastAsia="et-EE"/>
              </w:rPr>
            </w:pPr>
          </w:p>
        </w:tc>
      </w:tr>
      <w:tr w:rsidR="007439E2" w:rsidRPr="007439E2" w14:paraId="1329770C" w14:textId="77777777" w:rsidTr="00164587">
        <w:trPr>
          <w:trHeight w:val="683"/>
        </w:trPr>
        <w:tc>
          <w:tcPr>
            <w:tcW w:w="2206" w:type="dxa"/>
          </w:tcPr>
          <w:p w14:paraId="6E8819A0" w14:textId="77777777" w:rsidR="007439E2" w:rsidRPr="007439E2" w:rsidRDefault="007439E2" w:rsidP="007439E2">
            <w:pPr>
              <w:spacing w:after="200" w:line="276" w:lineRule="auto"/>
              <w:ind w:left="22"/>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Hanke korraldamine</w:t>
            </w:r>
          </w:p>
        </w:tc>
        <w:tc>
          <w:tcPr>
            <w:tcW w:w="1643" w:type="dxa"/>
          </w:tcPr>
          <w:p w14:paraId="764BFF24" w14:textId="77777777" w:rsidR="007439E2" w:rsidRPr="007439E2" w:rsidRDefault="007439E2" w:rsidP="007439E2">
            <w:pPr>
              <w:rPr>
                <w:rFonts w:ascii="Times New Roman" w:eastAsia="Times New Roman" w:hAnsi="Times New Roman" w:cs="Times New Roman"/>
                <w:sz w:val="24"/>
                <w:szCs w:val="24"/>
                <w:lang w:eastAsia="et-EE"/>
              </w:rPr>
            </w:pPr>
          </w:p>
          <w:p w14:paraId="5C87F732"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kohustuslik</w:t>
            </w:r>
          </w:p>
        </w:tc>
        <w:tc>
          <w:tcPr>
            <w:tcW w:w="1710" w:type="dxa"/>
          </w:tcPr>
          <w:p w14:paraId="67232163"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Ei ole kohustust</w:t>
            </w:r>
          </w:p>
          <w:p w14:paraId="49C4C634" w14:textId="77777777" w:rsidR="007439E2" w:rsidRPr="007439E2" w:rsidRDefault="007439E2" w:rsidP="007439E2">
            <w:pPr>
              <w:rPr>
                <w:rFonts w:ascii="Times New Roman" w:eastAsia="Times New Roman" w:hAnsi="Times New Roman" w:cs="Times New Roman"/>
                <w:sz w:val="24"/>
                <w:szCs w:val="24"/>
                <w:lang w:eastAsia="et-EE"/>
              </w:rPr>
            </w:pPr>
          </w:p>
        </w:tc>
        <w:tc>
          <w:tcPr>
            <w:tcW w:w="1982" w:type="dxa"/>
          </w:tcPr>
          <w:p w14:paraId="1CF4A0AB"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Ei ole kohustust</w:t>
            </w:r>
          </w:p>
          <w:p w14:paraId="6FC4898C" w14:textId="77777777" w:rsidR="007439E2" w:rsidRPr="007439E2" w:rsidRDefault="007439E2" w:rsidP="007439E2">
            <w:pPr>
              <w:rPr>
                <w:rFonts w:ascii="Times New Roman" w:eastAsia="Times New Roman" w:hAnsi="Times New Roman" w:cs="Times New Roman"/>
                <w:sz w:val="24"/>
                <w:szCs w:val="24"/>
                <w:lang w:eastAsia="et-EE"/>
              </w:rPr>
            </w:pPr>
          </w:p>
        </w:tc>
        <w:tc>
          <w:tcPr>
            <w:tcW w:w="1909" w:type="dxa"/>
          </w:tcPr>
          <w:p w14:paraId="61DDC05C"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Kas peab kontsernis hange?</w:t>
            </w:r>
          </w:p>
        </w:tc>
      </w:tr>
      <w:tr w:rsidR="007439E2" w:rsidRPr="007439E2" w14:paraId="25EAB431" w14:textId="77777777" w:rsidTr="00164587">
        <w:trPr>
          <w:trHeight w:val="495"/>
        </w:trPr>
        <w:tc>
          <w:tcPr>
            <w:tcW w:w="2206" w:type="dxa"/>
          </w:tcPr>
          <w:p w14:paraId="38C8B0DF" w14:textId="77777777" w:rsidR="007439E2" w:rsidRPr="007439E2" w:rsidRDefault="007439E2" w:rsidP="007439E2">
            <w:pPr>
              <w:spacing w:after="200" w:line="276" w:lineRule="auto"/>
              <w:ind w:left="22"/>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Kulud ühikule</w:t>
            </w:r>
          </w:p>
        </w:tc>
        <w:tc>
          <w:tcPr>
            <w:tcW w:w="1643" w:type="dxa"/>
          </w:tcPr>
          <w:p w14:paraId="0636269E"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Vastavalt pakkumusele</w:t>
            </w:r>
          </w:p>
          <w:p w14:paraId="66743970" w14:textId="77777777" w:rsidR="007439E2" w:rsidRPr="007439E2" w:rsidRDefault="007439E2" w:rsidP="007439E2">
            <w:pPr>
              <w:rPr>
                <w:rFonts w:ascii="Times New Roman" w:eastAsia="Times New Roman" w:hAnsi="Times New Roman" w:cs="Times New Roman"/>
                <w:sz w:val="24"/>
                <w:szCs w:val="24"/>
                <w:lang w:eastAsia="et-EE"/>
              </w:rPr>
            </w:pPr>
          </w:p>
        </w:tc>
        <w:tc>
          <w:tcPr>
            <w:tcW w:w="1710" w:type="dxa"/>
          </w:tcPr>
          <w:p w14:paraId="13CC66D1"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tegelik pluss km</w:t>
            </w:r>
          </w:p>
        </w:tc>
        <w:tc>
          <w:tcPr>
            <w:tcW w:w="1982" w:type="dxa"/>
          </w:tcPr>
          <w:p w14:paraId="23910D56" w14:textId="77777777" w:rsidR="007439E2" w:rsidRPr="00866DB9" w:rsidRDefault="007439E2" w:rsidP="007439E2">
            <w:pPr>
              <w:rPr>
                <w:rFonts w:ascii="Times New Roman" w:eastAsia="Times New Roman" w:hAnsi="Times New Roman" w:cs="Times New Roman"/>
                <w:sz w:val="24"/>
                <w:szCs w:val="24"/>
                <w:lang w:eastAsia="et-EE"/>
              </w:rPr>
            </w:pPr>
            <w:r w:rsidRPr="00866DB9">
              <w:rPr>
                <w:rFonts w:ascii="Times New Roman" w:eastAsia="Times New Roman" w:hAnsi="Times New Roman" w:cs="Times New Roman"/>
                <w:sz w:val="24"/>
                <w:szCs w:val="24"/>
                <w:lang w:eastAsia="et-EE"/>
              </w:rPr>
              <w:t>tegelik</w:t>
            </w:r>
          </w:p>
          <w:p w14:paraId="0EB95292" w14:textId="77777777" w:rsidR="007439E2" w:rsidRPr="007439E2" w:rsidRDefault="007439E2" w:rsidP="007439E2">
            <w:pPr>
              <w:rPr>
                <w:rFonts w:ascii="Times New Roman" w:eastAsia="Times New Roman" w:hAnsi="Times New Roman" w:cs="Times New Roman"/>
                <w:sz w:val="24"/>
                <w:szCs w:val="24"/>
                <w:lang w:eastAsia="et-EE"/>
              </w:rPr>
            </w:pPr>
            <w:r w:rsidRPr="00866DB9">
              <w:rPr>
                <w:rFonts w:ascii="Times New Roman" w:eastAsia="Times New Roman" w:hAnsi="Times New Roman" w:cs="Times New Roman"/>
                <w:sz w:val="24"/>
                <w:szCs w:val="24"/>
                <w:lang w:eastAsia="et-EE"/>
              </w:rPr>
              <w:t>km ei lisandu</w:t>
            </w:r>
          </w:p>
        </w:tc>
        <w:tc>
          <w:tcPr>
            <w:tcW w:w="1909" w:type="dxa"/>
          </w:tcPr>
          <w:p w14:paraId="76A15299"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Vastavalt kalkulatsioonile ja kokkuleppele</w:t>
            </w:r>
          </w:p>
        </w:tc>
      </w:tr>
      <w:tr w:rsidR="007439E2" w:rsidRPr="007439E2" w14:paraId="7324BAD7" w14:textId="77777777" w:rsidTr="000E7767">
        <w:trPr>
          <w:trHeight w:val="1136"/>
        </w:trPr>
        <w:tc>
          <w:tcPr>
            <w:tcW w:w="2206" w:type="dxa"/>
          </w:tcPr>
          <w:p w14:paraId="380F71FA" w14:textId="77777777" w:rsidR="007439E2" w:rsidRPr="007439E2" w:rsidRDefault="007439E2" w:rsidP="007439E2">
            <w:pPr>
              <w:rPr>
                <w:rFonts w:ascii="Times New Roman" w:eastAsia="Times New Roman" w:hAnsi="Times New Roman" w:cs="Times New Roman"/>
                <w:sz w:val="24"/>
                <w:szCs w:val="24"/>
                <w:lang w:eastAsia="et-EE"/>
              </w:rPr>
            </w:pPr>
          </w:p>
          <w:p w14:paraId="439443CF"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Kulud töötasule</w:t>
            </w:r>
          </w:p>
        </w:tc>
        <w:tc>
          <w:tcPr>
            <w:tcW w:w="1643" w:type="dxa"/>
          </w:tcPr>
          <w:p w14:paraId="29FA3AAF"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Pole eraldi välja toodud, sisalduvad ühiku hinnas</w:t>
            </w:r>
          </w:p>
          <w:p w14:paraId="7FAA2748" w14:textId="77777777" w:rsidR="007439E2" w:rsidRPr="007439E2" w:rsidRDefault="007439E2" w:rsidP="007439E2">
            <w:pPr>
              <w:rPr>
                <w:rFonts w:ascii="Times New Roman" w:eastAsia="Times New Roman" w:hAnsi="Times New Roman" w:cs="Times New Roman"/>
                <w:sz w:val="24"/>
                <w:szCs w:val="24"/>
                <w:lang w:eastAsia="et-EE"/>
              </w:rPr>
            </w:pPr>
          </w:p>
          <w:p w14:paraId="3DB201F2" w14:textId="77777777" w:rsidR="007439E2" w:rsidRPr="007439E2" w:rsidRDefault="007439E2" w:rsidP="007439E2">
            <w:pPr>
              <w:rPr>
                <w:rFonts w:ascii="Times New Roman" w:eastAsia="Times New Roman" w:hAnsi="Times New Roman" w:cs="Times New Roman"/>
                <w:sz w:val="24"/>
                <w:szCs w:val="24"/>
                <w:lang w:eastAsia="et-EE"/>
              </w:rPr>
            </w:pPr>
          </w:p>
          <w:p w14:paraId="71018670" w14:textId="77777777" w:rsidR="007439E2" w:rsidRPr="007439E2" w:rsidRDefault="007439E2" w:rsidP="007439E2">
            <w:pPr>
              <w:rPr>
                <w:rFonts w:ascii="Times New Roman" w:eastAsia="Times New Roman" w:hAnsi="Times New Roman" w:cs="Times New Roman"/>
                <w:sz w:val="24"/>
                <w:szCs w:val="24"/>
                <w:lang w:eastAsia="et-EE"/>
              </w:rPr>
            </w:pPr>
          </w:p>
        </w:tc>
        <w:tc>
          <w:tcPr>
            <w:tcW w:w="1710" w:type="dxa"/>
          </w:tcPr>
          <w:p w14:paraId="628F7B9C"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Arve alusel koos km</w:t>
            </w:r>
          </w:p>
          <w:p w14:paraId="3585F281" w14:textId="77777777" w:rsidR="007439E2" w:rsidRPr="007439E2" w:rsidRDefault="007439E2" w:rsidP="007439E2">
            <w:pPr>
              <w:rPr>
                <w:rFonts w:ascii="Times New Roman" w:eastAsia="Times New Roman" w:hAnsi="Times New Roman" w:cs="Times New Roman"/>
                <w:sz w:val="24"/>
                <w:szCs w:val="24"/>
                <w:lang w:eastAsia="et-EE"/>
              </w:rPr>
            </w:pPr>
          </w:p>
          <w:p w14:paraId="6EB508BD" w14:textId="77777777" w:rsidR="007439E2" w:rsidRPr="007439E2" w:rsidRDefault="007439E2" w:rsidP="007439E2">
            <w:pPr>
              <w:rPr>
                <w:rFonts w:ascii="Times New Roman" w:eastAsia="Times New Roman" w:hAnsi="Times New Roman" w:cs="Times New Roman"/>
                <w:sz w:val="24"/>
                <w:szCs w:val="24"/>
                <w:lang w:eastAsia="et-EE"/>
              </w:rPr>
            </w:pPr>
          </w:p>
          <w:p w14:paraId="321D3E9C" w14:textId="77777777" w:rsidR="007439E2" w:rsidRPr="007439E2" w:rsidRDefault="007439E2" w:rsidP="007439E2">
            <w:pPr>
              <w:rPr>
                <w:rFonts w:ascii="Times New Roman" w:eastAsia="Times New Roman" w:hAnsi="Times New Roman" w:cs="Times New Roman"/>
                <w:sz w:val="24"/>
                <w:szCs w:val="24"/>
                <w:lang w:eastAsia="et-EE"/>
              </w:rPr>
            </w:pPr>
          </w:p>
        </w:tc>
        <w:tc>
          <w:tcPr>
            <w:tcW w:w="1982" w:type="dxa"/>
          </w:tcPr>
          <w:p w14:paraId="26F7BB91" w14:textId="77777777" w:rsidR="007439E2" w:rsidRPr="007439E2" w:rsidRDefault="007439E2" w:rsidP="007439E2">
            <w:pPr>
              <w:rPr>
                <w:rFonts w:ascii="Times New Roman" w:eastAsia="Times New Roman" w:hAnsi="Times New Roman" w:cs="Times New Roman"/>
                <w:sz w:val="24"/>
                <w:szCs w:val="24"/>
                <w:lang w:eastAsia="et-EE"/>
              </w:rPr>
            </w:pPr>
          </w:p>
          <w:p w14:paraId="08E37BCD"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Tegelik, km ei lisandu</w:t>
            </w:r>
          </w:p>
          <w:p w14:paraId="1A111DF3" w14:textId="77777777" w:rsidR="007439E2" w:rsidRPr="007439E2" w:rsidRDefault="007439E2" w:rsidP="007439E2">
            <w:pPr>
              <w:rPr>
                <w:rFonts w:ascii="Times New Roman" w:eastAsia="Times New Roman" w:hAnsi="Times New Roman" w:cs="Times New Roman"/>
                <w:sz w:val="24"/>
                <w:szCs w:val="24"/>
                <w:lang w:eastAsia="et-EE"/>
              </w:rPr>
            </w:pPr>
          </w:p>
          <w:p w14:paraId="1DB6A8C7" w14:textId="77777777" w:rsidR="007439E2" w:rsidRPr="007439E2" w:rsidRDefault="007439E2" w:rsidP="007439E2">
            <w:pPr>
              <w:rPr>
                <w:rFonts w:ascii="Times New Roman" w:eastAsia="Times New Roman" w:hAnsi="Times New Roman" w:cs="Times New Roman"/>
                <w:sz w:val="24"/>
                <w:szCs w:val="24"/>
                <w:lang w:eastAsia="et-EE"/>
              </w:rPr>
            </w:pPr>
          </w:p>
        </w:tc>
        <w:tc>
          <w:tcPr>
            <w:tcW w:w="1909" w:type="dxa"/>
          </w:tcPr>
          <w:p w14:paraId="0375A84C"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Kokkulepitud töötasu</w:t>
            </w:r>
          </w:p>
          <w:p w14:paraId="53C62275" w14:textId="77777777" w:rsidR="007439E2" w:rsidRPr="007439E2" w:rsidRDefault="007439E2" w:rsidP="007439E2">
            <w:pPr>
              <w:rPr>
                <w:rFonts w:ascii="Times New Roman" w:eastAsia="Times New Roman" w:hAnsi="Times New Roman" w:cs="Times New Roman"/>
                <w:sz w:val="24"/>
                <w:szCs w:val="24"/>
                <w:lang w:eastAsia="et-EE"/>
              </w:rPr>
            </w:pPr>
          </w:p>
        </w:tc>
      </w:tr>
      <w:tr w:rsidR="007439E2" w:rsidRPr="007439E2" w14:paraId="33B6AC86" w14:textId="77777777" w:rsidTr="000E7767">
        <w:trPr>
          <w:trHeight w:val="767"/>
        </w:trPr>
        <w:tc>
          <w:tcPr>
            <w:tcW w:w="2206" w:type="dxa"/>
          </w:tcPr>
          <w:p w14:paraId="6320D03A"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Tehtud tööde eest tasumine</w:t>
            </w:r>
          </w:p>
        </w:tc>
        <w:tc>
          <w:tcPr>
            <w:tcW w:w="1643" w:type="dxa"/>
          </w:tcPr>
          <w:p w14:paraId="7CE1204D"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Arve vastavalt lepingule</w:t>
            </w:r>
          </w:p>
        </w:tc>
        <w:tc>
          <w:tcPr>
            <w:tcW w:w="1710" w:type="dxa"/>
          </w:tcPr>
          <w:p w14:paraId="63A12501"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Arve, vastavalt lepingule</w:t>
            </w:r>
          </w:p>
          <w:p w14:paraId="38157B18" w14:textId="77777777" w:rsidR="007439E2" w:rsidRPr="007439E2" w:rsidRDefault="007439E2" w:rsidP="007439E2">
            <w:pPr>
              <w:rPr>
                <w:rFonts w:ascii="Times New Roman" w:eastAsia="Times New Roman" w:hAnsi="Times New Roman" w:cs="Times New Roman"/>
                <w:sz w:val="24"/>
                <w:szCs w:val="24"/>
                <w:lang w:eastAsia="et-EE"/>
              </w:rPr>
            </w:pPr>
          </w:p>
          <w:p w14:paraId="2B20187E" w14:textId="77777777" w:rsidR="007439E2" w:rsidRPr="007439E2" w:rsidRDefault="007439E2" w:rsidP="007439E2">
            <w:pPr>
              <w:rPr>
                <w:rFonts w:ascii="Times New Roman" w:eastAsia="Times New Roman" w:hAnsi="Times New Roman" w:cs="Times New Roman"/>
                <w:sz w:val="24"/>
                <w:szCs w:val="24"/>
                <w:lang w:eastAsia="et-EE"/>
              </w:rPr>
            </w:pPr>
          </w:p>
        </w:tc>
        <w:tc>
          <w:tcPr>
            <w:tcW w:w="1982" w:type="dxa"/>
          </w:tcPr>
          <w:p w14:paraId="09586C46"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tööde akt, tehing raamatupidamises</w:t>
            </w:r>
          </w:p>
          <w:p w14:paraId="203E6C62" w14:textId="77777777" w:rsidR="007439E2" w:rsidRPr="007439E2" w:rsidRDefault="007439E2" w:rsidP="007439E2">
            <w:pPr>
              <w:rPr>
                <w:rFonts w:ascii="Times New Roman" w:eastAsia="Times New Roman" w:hAnsi="Times New Roman" w:cs="Times New Roman"/>
                <w:sz w:val="24"/>
                <w:szCs w:val="24"/>
                <w:lang w:eastAsia="et-EE"/>
              </w:rPr>
            </w:pPr>
          </w:p>
          <w:p w14:paraId="15D0B2DC" w14:textId="77777777" w:rsidR="007439E2" w:rsidRPr="007439E2" w:rsidRDefault="007439E2" w:rsidP="007439E2">
            <w:pPr>
              <w:rPr>
                <w:rFonts w:ascii="Times New Roman" w:eastAsia="Times New Roman" w:hAnsi="Times New Roman" w:cs="Times New Roman"/>
                <w:sz w:val="24"/>
                <w:szCs w:val="24"/>
                <w:lang w:eastAsia="et-EE"/>
              </w:rPr>
            </w:pPr>
          </w:p>
          <w:p w14:paraId="026A71CD" w14:textId="77777777" w:rsidR="007439E2" w:rsidRPr="007439E2" w:rsidRDefault="007439E2" w:rsidP="007439E2">
            <w:pPr>
              <w:rPr>
                <w:rFonts w:ascii="Times New Roman" w:eastAsia="Times New Roman" w:hAnsi="Times New Roman" w:cs="Times New Roman"/>
                <w:sz w:val="24"/>
                <w:szCs w:val="24"/>
                <w:lang w:eastAsia="et-EE"/>
              </w:rPr>
            </w:pPr>
          </w:p>
        </w:tc>
        <w:tc>
          <w:tcPr>
            <w:tcW w:w="1909" w:type="dxa"/>
          </w:tcPr>
          <w:p w14:paraId="489C6AB6"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On tegelikud kulud</w:t>
            </w:r>
          </w:p>
        </w:tc>
      </w:tr>
      <w:tr w:rsidR="007439E2" w:rsidRPr="007439E2" w14:paraId="250A607B" w14:textId="77777777" w:rsidTr="000E7767">
        <w:trPr>
          <w:trHeight w:val="1354"/>
        </w:trPr>
        <w:tc>
          <w:tcPr>
            <w:tcW w:w="2206" w:type="dxa"/>
          </w:tcPr>
          <w:p w14:paraId="02056A73" w14:textId="77777777" w:rsidR="007439E2" w:rsidRPr="007439E2" w:rsidRDefault="007439E2" w:rsidP="007439E2">
            <w:pPr>
              <w:rPr>
                <w:rFonts w:ascii="Times New Roman" w:eastAsia="Times New Roman" w:hAnsi="Times New Roman" w:cs="Times New Roman"/>
                <w:sz w:val="24"/>
                <w:szCs w:val="24"/>
                <w:lang w:eastAsia="et-EE"/>
              </w:rPr>
            </w:pPr>
          </w:p>
          <w:p w14:paraId="24D1621F" w14:textId="77777777" w:rsidR="007439E2" w:rsidRPr="007439E2" w:rsidRDefault="007439E2" w:rsidP="007439E2">
            <w:pPr>
              <w:rPr>
                <w:rFonts w:ascii="Times New Roman" w:eastAsia="Times New Roman" w:hAnsi="Times New Roman" w:cs="Times New Roman"/>
                <w:sz w:val="24"/>
                <w:szCs w:val="24"/>
                <w:lang w:eastAsia="et-EE"/>
              </w:rPr>
            </w:pPr>
          </w:p>
          <w:p w14:paraId="0FADF66A"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Teenuse hind</w:t>
            </w:r>
          </w:p>
        </w:tc>
        <w:tc>
          <w:tcPr>
            <w:tcW w:w="1643" w:type="dxa"/>
          </w:tcPr>
          <w:p w14:paraId="1FD2FF00"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 xml:space="preserve"> Vastavalt RH pakkumusele, lisandub km</w:t>
            </w:r>
          </w:p>
        </w:tc>
        <w:tc>
          <w:tcPr>
            <w:tcW w:w="1710" w:type="dxa"/>
          </w:tcPr>
          <w:p w14:paraId="7C8D6934"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palgale ja materjalidele lisandub km</w:t>
            </w:r>
          </w:p>
        </w:tc>
        <w:tc>
          <w:tcPr>
            <w:tcW w:w="1982" w:type="dxa"/>
          </w:tcPr>
          <w:p w14:paraId="5809F7A9"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hind puudub, tegelikud kulud</w:t>
            </w:r>
          </w:p>
          <w:p w14:paraId="116EED55"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palk eelarvest</w:t>
            </w:r>
          </w:p>
          <w:p w14:paraId="67938EAC"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km ei lisandu</w:t>
            </w:r>
          </w:p>
        </w:tc>
        <w:tc>
          <w:tcPr>
            <w:tcW w:w="1909" w:type="dxa"/>
          </w:tcPr>
          <w:p w14:paraId="22D5508D"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Sõltub eelarve vahenditest jooksval aastal</w:t>
            </w:r>
          </w:p>
          <w:p w14:paraId="6C7FF28F" w14:textId="77777777" w:rsidR="007439E2" w:rsidRPr="007439E2" w:rsidRDefault="007439E2" w:rsidP="007439E2">
            <w:pPr>
              <w:rPr>
                <w:rFonts w:ascii="Times New Roman" w:eastAsia="Times New Roman" w:hAnsi="Times New Roman" w:cs="Times New Roman"/>
                <w:sz w:val="24"/>
                <w:szCs w:val="24"/>
                <w:lang w:eastAsia="et-EE"/>
              </w:rPr>
            </w:pPr>
          </w:p>
          <w:p w14:paraId="038940C7" w14:textId="77777777" w:rsidR="007439E2" w:rsidRPr="007439E2" w:rsidRDefault="007439E2" w:rsidP="007439E2">
            <w:pPr>
              <w:rPr>
                <w:rFonts w:ascii="Times New Roman" w:eastAsia="Times New Roman" w:hAnsi="Times New Roman" w:cs="Times New Roman"/>
                <w:sz w:val="24"/>
                <w:szCs w:val="24"/>
                <w:lang w:eastAsia="et-EE"/>
              </w:rPr>
            </w:pPr>
          </w:p>
          <w:p w14:paraId="4386CA44" w14:textId="77777777" w:rsidR="007439E2" w:rsidRPr="007439E2" w:rsidRDefault="007439E2" w:rsidP="007439E2">
            <w:pPr>
              <w:rPr>
                <w:rFonts w:ascii="Times New Roman" w:eastAsia="Times New Roman" w:hAnsi="Times New Roman" w:cs="Times New Roman"/>
                <w:sz w:val="24"/>
                <w:szCs w:val="24"/>
                <w:lang w:eastAsia="et-EE"/>
              </w:rPr>
            </w:pPr>
          </w:p>
        </w:tc>
      </w:tr>
      <w:tr w:rsidR="007439E2" w:rsidRPr="007439E2" w14:paraId="707922D7" w14:textId="77777777" w:rsidTr="00164587">
        <w:trPr>
          <w:trHeight w:val="330"/>
        </w:trPr>
        <w:tc>
          <w:tcPr>
            <w:tcW w:w="2206" w:type="dxa"/>
          </w:tcPr>
          <w:p w14:paraId="1A2416FE"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Teenuse maht</w:t>
            </w:r>
          </w:p>
        </w:tc>
        <w:tc>
          <w:tcPr>
            <w:tcW w:w="1643" w:type="dxa"/>
          </w:tcPr>
          <w:p w14:paraId="7592CC9C"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Vastavalt RH dokumentidele ja lepingule</w:t>
            </w:r>
          </w:p>
        </w:tc>
        <w:tc>
          <w:tcPr>
            <w:tcW w:w="1710" w:type="dxa"/>
          </w:tcPr>
          <w:p w14:paraId="1BC081AC"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Võimalik muuta  vastavalt vajadusele ja võimalustele</w:t>
            </w:r>
          </w:p>
        </w:tc>
        <w:tc>
          <w:tcPr>
            <w:tcW w:w="1982" w:type="dxa"/>
          </w:tcPr>
          <w:p w14:paraId="433B66D8"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Võimalik muuta vastavalt vajadusele ja võimalustele</w:t>
            </w:r>
          </w:p>
        </w:tc>
        <w:tc>
          <w:tcPr>
            <w:tcW w:w="1909" w:type="dxa"/>
          </w:tcPr>
          <w:p w14:paraId="58E5519F" w14:textId="77777777" w:rsidR="007439E2" w:rsidRPr="007439E2" w:rsidRDefault="007439E2" w:rsidP="007439E2">
            <w:pPr>
              <w:rPr>
                <w:rFonts w:ascii="Times New Roman" w:eastAsia="Times New Roman" w:hAnsi="Times New Roman" w:cs="Times New Roman"/>
                <w:sz w:val="24"/>
                <w:szCs w:val="24"/>
                <w:lang w:eastAsia="et-EE"/>
              </w:rPr>
            </w:pPr>
          </w:p>
        </w:tc>
      </w:tr>
      <w:tr w:rsidR="007439E2" w:rsidRPr="007439E2" w14:paraId="7E817004" w14:textId="77777777" w:rsidTr="000E7767">
        <w:trPr>
          <w:trHeight w:val="850"/>
        </w:trPr>
        <w:tc>
          <w:tcPr>
            <w:tcW w:w="2206" w:type="dxa"/>
          </w:tcPr>
          <w:p w14:paraId="723A8963"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Kokkuvõte</w:t>
            </w:r>
          </w:p>
        </w:tc>
        <w:tc>
          <w:tcPr>
            <w:tcW w:w="1643" w:type="dxa"/>
          </w:tcPr>
          <w:p w14:paraId="4AB5A1C3"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Kõige jäigem</w:t>
            </w:r>
          </w:p>
          <w:p w14:paraId="350B86FD"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Raskemini muudetav, kulude jaotus ühiku hinnas pole teada, pole tellija poolt analüüsitav</w:t>
            </w:r>
          </w:p>
        </w:tc>
        <w:tc>
          <w:tcPr>
            <w:tcW w:w="1710" w:type="dxa"/>
          </w:tcPr>
          <w:p w14:paraId="164666E3"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Aasta jooksul võimalik ümber korraldada, mahtusid muuta, teenuse protsess juhitav</w:t>
            </w:r>
          </w:p>
        </w:tc>
        <w:tc>
          <w:tcPr>
            <w:tcW w:w="1982" w:type="dxa"/>
          </w:tcPr>
          <w:p w14:paraId="25E5D72D"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Kõige paindlikum, kiiremini ümberkorraldatav, läbipaistvam</w:t>
            </w:r>
          </w:p>
          <w:p w14:paraId="7D7CA279" w14:textId="77777777" w:rsidR="007439E2" w:rsidRPr="007439E2" w:rsidRDefault="007439E2" w:rsidP="007439E2">
            <w:pPr>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odavam,</w:t>
            </w:r>
          </w:p>
        </w:tc>
        <w:tc>
          <w:tcPr>
            <w:tcW w:w="1909" w:type="dxa"/>
          </w:tcPr>
          <w:p w14:paraId="317206F3" w14:textId="77777777" w:rsidR="007439E2" w:rsidRPr="007439E2" w:rsidRDefault="007439E2" w:rsidP="007439E2">
            <w:pPr>
              <w:rPr>
                <w:rFonts w:ascii="Times New Roman" w:eastAsia="Times New Roman" w:hAnsi="Times New Roman" w:cs="Times New Roman"/>
                <w:sz w:val="24"/>
                <w:szCs w:val="24"/>
                <w:lang w:eastAsia="et-EE"/>
              </w:rPr>
            </w:pPr>
          </w:p>
        </w:tc>
      </w:tr>
    </w:tbl>
    <w:p w14:paraId="46B33E31" w14:textId="018201A3" w:rsidR="007439E2" w:rsidRPr="000C0615" w:rsidRDefault="007439E2" w:rsidP="00AF1EA8">
      <w:pPr>
        <w:spacing w:after="0" w:line="240" w:lineRule="auto"/>
        <w:jc w:val="left"/>
        <w:rPr>
          <w:rFonts w:ascii="Times New Roman" w:eastAsia="Times New Roman" w:hAnsi="Times New Roman" w:cs="Times New Roman"/>
          <w:b/>
          <w:sz w:val="24"/>
          <w:szCs w:val="24"/>
          <w:lang w:eastAsia="et-EE"/>
        </w:rPr>
      </w:pPr>
      <w:r w:rsidRPr="000C0615">
        <w:rPr>
          <w:rFonts w:ascii="Times New Roman" w:eastAsia="Times New Roman" w:hAnsi="Times New Roman" w:cs="Times New Roman"/>
          <w:b/>
          <w:sz w:val="24"/>
          <w:szCs w:val="24"/>
          <w:lang w:eastAsia="et-EE"/>
        </w:rPr>
        <w:lastRenderedPageBreak/>
        <w:t>Lisa 2</w:t>
      </w:r>
      <w:r w:rsidR="00FE21AB" w:rsidRPr="000C0615">
        <w:rPr>
          <w:rFonts w:ascii="Times New Roman" w:eastAsia="Times New Roman" w:hAnsi="Times New Roman" w:cs="Times New Roman"/>
          <w:b/>
          <w:sz w:val="24"/>
          <w:szCs w:val="24"/>
          <w:lang w:eastAsia="et-EE"/>
        </w:rPr>
        <w:t>. Loodava hallatava asutuse (asutamisega seonduvad) kulud</w:t>
      </w:r>
      <w:r w:rsidR="00A70B70">
        <w:rPr>
          <w:rFonts w:ascii="Times New Roman" w:eastAsia="Times New Roman" w:hAnsi="Times New Roman" w:cs="Times New Roman"/>
          <w:b/>
          <w:sz w:val="24"/>
          <w:szCs w:val="24"/>
          <w:lang w:eastAsia="et-EE"/>
        </w:rPr>
        <w:t xml:space="preserve">. Allikas: Põltsamaa Vallavalitsus. </w:t>
      </w:r>
    </w:p>
    <w:p w14:paraId="6565B7A3" w14:textId="77777777" w:rsidR="007439E2" w:rsidRDefault="007439E2" w:rsidP="00AF1EA8">
      <w:pPr>
        <w:spacing w:after="0" w:line="240" w:lineRule="auto"/>
        <w:jc w:val="left"/>
        <w:rPr>
          <w:rFonts w:ascii="Times New Roman" w:eastAsia="Times New Roman" w:hAnsi="Times New Roman" w:cs="Times New Roman"/>
          <w:b/>
          <w:sz w:val="24"/>
          <w:szCs w:val="24"/>
          <w:lang w:eastAsia="et-EE"/>
        </w:rPr>
      </w:pPr>
    </w:p>
    <w:p w14:paraId="0A42E041"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b/>
          <w:sz w:val="24"/>
          <w:szCs w:val="24"/>
          <w:lang w:eastAsia="et-EE"/>
        </w:rPr>
        <w:t>Töötajate vajadus</w:t>
      </w:r>
      <w:r w:rsidRPr="007439E2">
        <w:rPr>
          <w:rFonts w:ascii="Times New Roman" w:eastAsia="Times New Roman" w:hAnsi="Times New Roman" w:cs="Times New Roman"/>
          <w:sz w:val="24"/>
          <w:szCs w:val="24"/>
          <w:lang w:eastAsia="et-EE"/>
        </w:rPr>
        <w:t>:</w:t>
      </w:r>
    </w:p>
    <w:p w14:paraId="42A1D0A4"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1-2 traktoristi aastaringselt (vajadusel 2, üks Puurmanis ja üks ülejäänud vallas, kes tegeleb kergteede hooldusega, prügi koristamisega, uisuraja ja suusaraja korrastamisega, parklates ja kitsastes kohtades lume lükkamisega, libeduse tõrjega jne);</w:t>
      </w:r>
    </w:p>
    <w:p w14:paraId="54CDF1CD"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3-4 hooajalist murutraktoristi;</w:t>
      </w:r>
    </w:p>
    <w:p w14:paraId="7BC23796"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2-3 hooajalist trimmeriga töötajat.</w:t>
      </w:r>
    </w:p>
    <w:p w14:paraId="64DB67D5"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p>
    <w:p w14:paraId="502B3769"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Vastavalt eelnevale palgafondi esialgne kalkulatsioon:</w:t>
      </w:r>
    </w:p>
    <w:p w14:paraId="24F9999A"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p>
    <w:p w14:paraId="16867659"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Traktorist (tähtajatu lepinguga) töötasuga 900/kuu bruto x 12= 10 800 eurot.</w:t>
      </w:r>
    </w:p>
    <w:p w14:paraId="3F770029"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Traktorist hooajaline 6 x 800 = 4 800 eurot.</w:t>
      </w:r>
    </w:p>
    <w:p w14:paraId="534DF7D7"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Muruniiduki juht 2 x 700 x 6= 8 400 eurot.</w:t>
      </w:r>
    </w:p>
    <w:p w14:paraId="7129CFDD"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Trimmeriga töötajad 2 x 800 x 6 = 9 600 eurot.</w:t>
      </w:r>
    </w:p>
    <w:p w14:paraId="6C184C8A"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p>
    <w:p w14:paraId="7B3D42B0" w14:textId="77777777" w:rsidR="007439E2" w:rsidRPr="007439E2" w:rsidRDefault="007439E2" w:rsidP="007439E2">
      <w:pPr>
        <w:spacing w:after="0" w:line="240" w:lineRule="auto"/>
        <w:jc w:val="left"/>
        <w:rPr>
          <w:rFonts w:ascii="Times New Roman" w:eastAsia="Times New Roman" w:hAnsi="Times New Roman" w:cs="Times New Roman"/>
          <w:b/>
          <w:sz w:val="24"/>
          <w:szCs w:val="24"/>
          <w:lang w:eastAsia="et-EE"/>
        </w:rPr>
      </w:pPr>
      <w:r w:rsidRPr="007439E2">
        <w:rPr>
          <w:rFonts w:ascii="Times New Roman" w:eastAsia="Times New Roman" w:hAnsi="Times New Roman" w:cs="Times New Roman"/>
          <w:b/>
          <w:sz w:val="24"/>
          <w:szCs w:val="24"/>
          <w:lang w:eastAsia="et-EE"/>
        </w:rPr>
        <w:t>Kokku  töötasu brutosummas 33 600 eurot</w:t>
      </w:r>
    </w:p>
    <w:p w14:paraId="7834642D" w14:textId="77777777" w:rsidR="007439E2" w:rsidRPr="007439E2" w:rsidRDefault="007439E2" w:rsidP="007439E2">
      <w:pPr>
        <w:spacing w:after="0" w:line="240" w:lineRule="auto"/>
        <w:jc w:val="left"/>
        <w:rPr>
          <w:rFonts w:ascii="Times New Roman" w:eastAsia="Times New Roman" w:hAnsi="Times New Roman" w:cs="Times New Roman"/>
          <w:b/>
          <w:sz w:val="24"/>
          <w:szCs w:val="24"/>
          <w:lang w:eastAsia="et-EE"/>
        </w:rPr>
      </w:pPr>
      <w:r w:rsidRPr="007439E2">
        <w:rPr>
          <w:rFonts w:ascii="Times New Roman" w:eastAsia="Times New Roman" w:hAnsi="Times New Roman" w:cs="Times New Roman"/>
          <w:b/>
          <w:sz w:val="24"/>
          <w:szCs w:val="24"/>
          <w:lang w:eastAsia="et-EE"/>
        </w:rPr>
        <w:t>Palgafond koos tööandjamaksudega 44 956 eurot.</w:t>
      </w:r>
    </w:p>
    <w:p w14:paraId="0CF41780"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p>
    <w:p w14:paraId="0B363470"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 xml:space="preserve">Täpne töötajate arv selgub pärast vallapoolset otsust, milliseid teenuseid peame tegema ja millised vahendid on eelarves nende tööde jaoks planeeritud. </w:t>
      </w:r>
    </w:p>
    <w:p w14:paraId="3986633C"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p>
    <w:p w14:paraId="7399D7A0" w14:textId="77777777" w:rsidR="007439E2" w:rsidRPr="007439E2" w:rsidRDefault="007439E2" w:rsidP="007439E2">
      <w:pPr>
        <w:spacing w:after="0" w:line="240" w:lineRule="auto"/>
        <w:jc w:val="left"/>
        <w:rPr>
          <w:rFonts w:ascii="Times New Roman" w:eastAsia="Times New Roman" w:hAnsi="Times New Roman" w:cs="Times New Roman"/>
          <w:b/>
          <w:sz w:val="24"/>
          <w:szCs w:val="24"/>
          <w:lang w:eastAsia="et-EE"/>
        </w:rPr>
      </w:pPr>
      <w:r w:rsidRPr="007439E2">
        <w:rPr>
          <w:rFonts w:ascii="Times New Roman" w:eastAsia="Times New Roman" w:hAnsi="Times New Roman" w:cs="Times New Roman"/>
          <w:b/>
          <w:sz w:val="24"/>
          <w:szCs w:val="24"/>
          <w:lang w:eastAsia="et-EE"/>
        </w:rPr>
        <w:t>Tehnika vajadus:</w:t>
      </w:r>
    </w:p>
    <w:p w14:paraId="6FF2055D"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Kulud  traktoritele:</w:t>
      </w:r>
    </w:p>
    <w:p w14:paraId="32C4C4E3" w14:textId="77777777" w:rsidR="007439E2" w:rsidRPr="007439E2" w:rsidRDefault="007439E2" w:rsidP="007439E2">
      <w:pPr>
        <w:numPr>
          <w:ilvl w:val="0"/>
          <w:numId w:val="1"/>
        </w:numPr>
        <w:spacing w:after="200" w:line="276" w:lineRule="auto"/>
        <w:contextualSpacing/>
        <w:jc w:val="left"/>
        <w:rPr>
          <w:rFonts w:ascii="Times New Roman" w:hAnsi="Times New Roman" w:cs="Times New Roman"/>
        </w:rPr>
      </w:pPr>
      <w:r w:rsidRPr="007439E2">
        <w:rPr>
          <w:rFonts w:ascii="Times New Roman" w:hAnsi="Times New Roman" w:cs="Times New Roman"/>
        </w:rPr>
        <w:t>kindlustus, ülevaatus, TH ja muud pisidetailid nagu tulekustutite kontroll jne;</w:t>
      </w:r>
    </w:p>
    <w:p w14:paraId="41C1F4EF" w14:textId="77777777" w:rsidR="007439E2" w:rsidRPr="007439E2" w:rsidRDefault="007439E2" w:rsidP="007439E2">
      <w:pPr>
        <w:numPr>
          <w:ilvl w:val="0"/>
          <w:numId w:val="1"/>
        </w:numPr>
        <w:spacing w:after="200" w:line="276" w:lineRule="auto"/>
        <w:contextualSpacing/>
        <w:jc w:val="left"/>
        <w:rPr>
          <w:rFonts w:ascii="Times New Roman" w:hAnsi="Times New Roman" w:cs="Times New Roman"/>
        </w:rPr>
      </w:pPr>
      <w:r w:rsidRPr="007439E2">
        <w:rPr>
          <w:rFonts w:ascii="Times New Roman" w:hAnsi="Times New Roman" w:cs="Times New Roman"/>
        </w:rPr>
        <w:t>kütus;</w:t>
      </w:r>
    </w:p>
    <w:p w14:paraId="48DE3EB4" w14:textId="77777777" w:rsidR="007439E2" w:rsidRPr="007439E2" w:rsidRDefault="007439E2" w:rsidP="007439E2">
      <w:pPr>
        <w:numPr>
          <w:ilvl w:val="0"/>
          <w:numId w:val="1"/>
        </w:numPr>
        <w:spacing w:after="200" w:line="276" w:lineRule="auto"/>
        <w:contextualSpacing/>
        <w:jc w:val="left"/>
        <w:rPr>
          <w:rFonts w:ascii="Times New Roman" w:hAnsi="Times New Roman" w:cs="Times New Roman"/>
        </w:rPr>
      </w:pPr>
      <w:r w:rsidRPr="007439E2">
        <w:rPr>
          <w:rFonts w:ascii="Times New Roman" w:hAnsi="Times New Roman" w:cs="Times New Roman"/>
        </w:rPr>
        <w:t>niidukite ja muude rippmehhanismide kulud (terad, rihmad jne).</w:t>
      </w:r>
    </w:p>
    <w:p w14:paraId="11185CFB"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Kulud  trimmeritele:</w:t>
      </w:r>
    </w:p>
    <w:p w14:paraId="6EB3B7A3" w14:textId="3B5B24F1" w:rsidR="007439E2" w:rsidRPr="007439E2" w:rsidRDefault="007439E2" w:rsidP="007439E2">
      <w:pPr>
        <w:numPr>
          <w:ilvl w:val="0"/>
          <w:numId w:val="2"/>
        </w:numPr>
        <w:spacing w:after="200" w:line="276" w:lineRule="auto"/>
        <w:contextualSpacing/>
        <w:jc w:val="left"/>
        <w:rPr>
          <w:rFonts w:ascii="Times New Roman" w:hAnsi="Times New Roman" w:cs="Times New Roman"/>
        </w:rPr>
      </w:pPr>
      <w:r w:rsidRPr="007439E2">
        <w:rPr>
          <w:rFonts w:ascii="Times New Roman" w:hAnsi="Times New Roman" w:cs="Times New Roman"/>
        </w:rPr>
        <w:t>kütus ja õli (kuni 5 l päevas);</w:t>
      </w:r>
    </w:p>
    <w:p w14:paraId="7F98D9BA" w14:textId="77777777" w:rsidR="007439E2" w:rsidRPr="007439E2" w:rsidRDefault="007439E2" w:rsidP="007439E2">
      <w:pPr>
        <w:numPr>
          <w:ilvl w:val="0"/>
          <w:numId w:val="2"/>
        </w:numPr>
        <w:spacing w:after="200" w:line="276" w:lineRule="auto"/>
        <w:contextualSpacing/>
        <w:jc w:val="left"/>
        <w:rPr>
          <w:rFonts w:ascii="Times New Roman" w:hAnsi="Times New Roman" w:cs="Times New Roman"/>
        </w:rPr>
      </w:pPr>
      <w:r w:rsidRPr="007439E2">
        <w:rPr>
          <w:rFonts w:ascii="Times New Roman" w:hAnsi="Times New Roman" w:cs="Times New Roman"/>
        </w:rPr>
        <w:t>jõhv, terad, remont , hooldus;</w:t>
      </w:r>
    </w:p>
    <w:p w14:paraId="25E5BBF8" w14:textId="77777777" w:rsidR="007439E2" w:rsidRPr="007439E2" w:rsidRDefault="007439E2" w:rsidP="007439E2">
      <w:pPr>
        <w:numPr>
          <w:ilvl w:val="0"/>
          <w:numId w:val="2"/>
        </w:numPr>
        <w:spacing w:after="200" w:line="276" w:lineRule="auto"/>
        <w:contextualSpacing/>
        <w:jc w:val="left"/>
        <w:rPr>
          <w:rFonts w:ascii="Times New Roman" w:hAnsi="Times New Roman" w:cs="Times New Roman"/>
        </w:rPr>
      </w:pPr>
      <w:r w:rsidRPr="007439E2">
        <w:rPr>
          <w:rFonts w:ascii="Times New Roman" w:hAnsi="Times New Roman" w:cs="Times New Roman"/>
        </w:rPr>
        <w:t>kaitsed, riided, kindad;</w:t>
      </w:r>
    </w:p>
    <w:p w14:paraId="7968D542" w14:textId="77777777" w:rsidR="007439E2" w:rsidRPr="007439E2" w:rsidRDefault="007439E2" w:rsidP="007439E2">
      <w:pPr>
        <w:numPr>
          <w:ilvl w:val="0"/>
          <w:numId w:val="2"/>
        </w:numPr>
        <w:spacing w:after="200" w:line="276" w:lineRule="auto"/>
        <w:contextualSpacing/>
        <w:jc w:val="left"/>
        <w:rPr>
          <w:rFonts w:ascii="Times New Roman" w:hAnsi="Times New Roman" w:cs="Times New Roman"/>
        </w:rPr>
      </w:pPr>
      <w:r w:rsidRPr="007439E2">
        <w:rPr>
          <w:rFonts w:ascii="Times New Roman" w:hAnsi="Times New Roman" w:cs="Times New Roman"/>
        </w:rPr>
        <w:t>koolitus.</w:t>
      </w:r>
    </w:p>
    <w:p w14:paraId="45CA3FB6"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r w:rsidRPr="007439E2">
        <w:rPr>
          <w:rFonts w:ascii="Times New Roman" w:eastAsia="Times New Roman" w:hAnsi="Times New Roman" w:cs="Times New Roman"/>
          <w:sz w:val="24"/>
          <w:szCs w:val="24"/>
          <w:lang w:eastAsia="et-EE"/>
        </w:rPr>
        <w:t>Haljastuse brigaadi transpordiks üks väikeauto koos käruga, millele mahub murutraktor, lisandub selle auto kütus ja muud kaasnevad kulud (ülevaatus, kindlustus jne).</w:t>
      </w:r>
    </w:p>
    <w:p w14:paraId="7AFAF0F8" w14:textId="77777777" w:rsidR="007439E2" w:rsidRPr="007439E2" w:rsidRDefault="007439E2" w:rsidP="007439E2">
      <w:pPr>
        <w:spacing w:after="0" w:line="240" w:lineRule="auto"/>
        <w:jc w:val="left"/>
        <w:rPr>
          <w:rFonts w:ascii="Times New Roman" w:eastAsia="Times New Roman" w:hAnsi="Times New Roman" w:cs="Times New Roman"/>
          <w:sz w:val="24"/>
          <w:szCs w:val="24"/>
          <w:lang w:eastAsia="et-EE"/>
        </w:rPr>
      </w:pPr>
    </w:p>
    <w:p w14:paraId="07FB61B8" w14:textId="77777777" w:rsidR="007439E2" w:rsidRDefault="007439E2" w:rsidP="00AF1EA8">
      <w:pPr>
        <w:spacing w:after="0" w:line="240" w:lineRule="auto"/>
        <w:jc w:val="left"/>
        <w:rPr>
          <w:rFonts w:ascii="Times New Roman" w:eastAsia="Times New Roman" w:hAnsi="Times New Roman" w:cs="Times New Roman"/>
          <w:b/>
          <w:sz w:val="24"/>
          <w:szCs w:val="24"/>
          <w:lang w:eastAsia="et-EE"/>
        </w:rPr>
      </w:pPr>
    </w:p>
    <w:p w14:paraId="51E07AA1" w14:textId="77777777" w:rsidR="007439E2" w:rsidRDefault="007439E2" w:rsidP="00AF1EA8">
      <w:pPr>
        <w:spacing w:after="0" w:line="240" w:lineRule="auto"/>
        <w:jc w:val="left"/>
        <w:rPr>
          <w:rFonts w:ascii="Times New Roman" w:eastAsia="Times New Roman" w:hAnsi="Times New Roman" w:cs="Times New Roman"/>
          <w:b/>
          <w:sz w:val="24"/>
          <w:szCs w:val="24"/>
          <w:lang w:eastAsia="et-EE"/>
        </w:rPr>
      </w:pPr>
    </w:p>
    <w:p w14:paraId="2BCD4177" w14:textId="77777777" w:rsidR="007439E2" w:rsidRDefault="007439E2" w:rsidP="00AF1EA8">
      <w:pPr>
        <w:spacing w:after="0" w:line="240" w:lineRule="auto"/>
        <w:jc w:val="left"/>
        <w:rPr>
          <w:rFonts w:ascii="Times New Roman" w:eastAsia="Times New Roman" w:hAnsi="Times New Roman" w:cs="Times New Roman"/>
          <w:b/>
          <w:sz w:val="24"/>
          <w:szCs w:val="24"/>
          <w:lang w:eastAsia="et-EE"/>
        </w:rPr>
      </w:pPr>
    </w:p>
    <w:p w14:paraId="7C5536F0" w14:textId="77777777" w:rsidR="00A4572B" w:rsidRDefault="00A4572B" w:rsidP="00AF1EA8">
      <w:pPr>
        <w:spacing w:after="0" w:line="240" w:lineRule="auto"/>
        <w:jc w:val="left"/>
        <w:rPr>
          <w:rFonts w:ascii="Times New Roman" w:eastAsia="Times New Roman" w:hAnsi="Times New Roman" w:cs="Times New Roman"/>
          <w:b/>
          <w:sz w:val="24"/>
          <w:szCs w:val="24"/>
          <w:lang w:eastAsia="et-EE"/>
        </w:rPr>
      </w:pPr>
    </w:p>
    <w:p w14:paraId="6C2984AE" w14:textId="77777777" w:rsidR="00A4572B" w:rsidRDefault="00A4572B" w:rsidP="00AF1EA8">
      <w:pPr>
        <w:spacing w:after="0" w:line="240" w:lineRule="auto"/>
        <w:jc w:val="left"/>
        <w:rPr>
          <w:rFonts w:ascii="Times New Roman" w:eastAsia="Times New Roman" w:hAnsi="Times New Roman" w:cs="Times New Roman"/>
          <w:b/>
          <w:sz w:val="24"/>
          <w:szCs w:val="24"/>
          <w:lang w:eastAsia="et-EE"/>
        </w:rPr>
      </w:pPr>
    </w:p>
    <w:p w14:paraId="0FD3EBD8" w14:textId="77777777" w:rsidR="000E7767" w:rsidRDefault="000E7767" w:rsidP="00AF1EA8">
      <w:pPr>
        <w:spacing w:after="0" w:line="240" w:lineRule="auto"/>
        <w:jc w:val="left"/>
        <w:rPr>
          <w:rFonts w:ascii="Times New Roman" w:eastAsia="Times New Roman" w:hAnsi="Times New Roman" w:cs="Times New Roman"/>
          <w:b/>
          <w:sz w:val="24"/>
          <w:szCs w:val="24"/>
          <w:lang w:eastAsia="et-EE"/>
        </w:rPr>
      </w:pPr>
    </w:p>
    <w:p w14:paraId="500B6ED9" w14:textId="77777777" w:rsidR="000E7767" w:rsidRDefault="000E7767" w:rsidP="00AF1EA8">
      <w:pPr>
        <w:spacing w:after="0" w:line="240" w:lineRule="auto"/>
        <w:jc w:val="left"/>
        <w:rPr>
          <w:rFonts w:ascii="Times New Roman" w:eastAsia="Times New Roman" w:hAnsi="Times New Roman" w:cs="Times New Roman"/>
          <w:b/>
          <w:sz w:val="24"/>
          <w:szCs w:val="24"/>
          <w:lang w:eastAsia="et-EE"/>
        </w:rPr>
      </w:pPr>
    </w:p>
    <w:p w14:paraId="61A84935" w14:textId="77777777" w:rsidR="000E7767" w:rsidRDefault="000E7767" w:rsidP="00AF1EA8">
      <w:pPr>
        <w:spacing w:after="0" w:line="240" w:lineRule="auto"/>
        <w:jc w:val="left"/>
        <w:rPr>
          <w:rFonts w:ascii="Times New Roman" w:eastAsia="Times New Roman" w:hAnsi="Times New Roman" w:cs="Times New Roman"/>
          <w:b/>
          <w:sz w:val="24"/>
          <w:szCs w:val="24"/>
          <w:lang w:eastAsia="et-EE"/>
        </w:rPr>
      </w:pPr>
    </w:p>
    <w:p w14:paraId="100D4FF2" w14:textId="77777777" w:rsidR="000E7767" w:rsidRDefault="000E7767" w:rsidP="00AF1EA8">
      <w:pPr>
        <w:spacing w:after="0" w:line="240" w:lineRule="auto"/>
        <w:jc w:val="left"/>
        <w:rPr>
          <w:rFonts w:ascii="Times New Roman" w:eastAsia="Times New Roman" w:hAnsi="Times New Roman" w:cs="Times New Roman"/>
          <w:b/>
          <w:sz w:val="24"/>
          <w:szCs w:val="24"/>
          <w:lang w:eastAsia="et-EE"/>
        </w:rPr>
      </w:pPr>
    </w:p>
    <w:p w14:paraId="69C0BAA6" w14:textId="77777777" w:rsidR="000E7767" w:rsidRDefault="000E7767" w:rsidP="00AF1EA8">
      <w:pPr>
        <w:spacing w:after="0" w:line="240" w:lineRule="auto"/>
        <w:jc w:val="left"/>
        <w:rPr>
          <w:rFonts w:ascii="Times New Roman" w:eastAsia="Times New Roman" w:hAnsi="Times New Roman" w:cs="Times New Roman"/>
          <w:b/>
          <w:sz w:val="24"/>
          <w:szCs w:val="24"/>
          <w:lang w:eastAsia="et-EE"/>
        </w:rPr>
      </w:pPr>
    </w:p>
    <w:p w14:paraId="21C553F0" w14:textId="77777777" w:rsidR="000E7767" w:rsidRDefault="000E7767" w:rsidP="00AF1EA8">
      <w:pPr>
        <w:spacing w:after="0" w:line="240" w:lineRule="auto"/>
        <w:jc w:val="left"/>
        <w:rPr>
          <w:rFonts w:ascii="Times New Roman" w:eastAsia="Times New Roman" w:hAnsi="Times New Roman" w:cs="Times New Roman"/>
          <w:b/>
          <w:sz w:val="24"/>
          <w:szCs w:val="24"/>
          <w:lang w:eastAsia="et-EE"/>
        </w:rPr>
      </w:pPr>
    </w:p>
    <w:p w14:paraId="2A31EBAA" w14:textId="77777777" w:rsidR="000E7767" w:rsidRDefault="000E7767" w:rsidP="00AF1EA8">
      <w:pPr>
        <w:spacing w:after="0" w:line="240" w:lineRule="auto"/>
        <w:jc w:val="left"/>
        <w:rPr>
          <w:rFonts w:ascii="Times New Roman" w:eastAsia="Times New Roman" w:hAnsi="Times New Roman" w:cs="Times New Roman"/>
          <w:b/>
          <w:sz w:val="24"/>
          <w:szCs w:val="24"/>
          <w:lang w:eastAsia="et-EE"/>
        </w:rPr>
      </w:pPr>
    </w:p>
    <w:p w14:paraId="582AAB8D" w14:textId="77777777" w:rsidR="000E7767" w:rsidRDefault="000E7767" w:rsidP="00AF1EA8">
      <w:pPr>
        <w:spacing w:after="0" w:line="240" w:lineRule="auto"/>
        <w:jc w:val="left"/>
        <w:rPr>
          <w:rFonts w:ascii="Times New Roman" w:eastAsia="Times New Roman" w:hAnsi="Times New Roman" w:cs="Times New Roman"/>
          <w:b/>
          <w:sz w:val="24"/>
          <w:szCs w:val="24"/>
          <w:lang w:eastAsia="et-EE"/>
        </w:rPr>
      </w:pPr>
    </w:p>
    <w:p w14:paraId="78043568" w14:textId="77777777" w:rsidR="00A4572B" w:rsidRDefault="00A4572B" w:rsidP="00AF1EA8">
      <w:pPr>
        <w:spacing w:after="0" w:line="240" w:lineRule="auto"/>
        <w:jc w:val="left"/>
        <w:rPr>
          <w:rFonts w:ascii="Times New Roman" w:eastAsia="Times New Roman" w:hAnsi="Times New Roman" w:cs="Times New Roman"/>
          <w:b/>
          <w:sz w:val="24"/>
          <w:szCs w:val="24"/>
          <w:lang w:eastAsia="et-EE"/>
        </w:rPr>
      </w:pPr>
    </w:p>
    <w:p w14:paraId="149FCD9B" w14:textId="77777777" w:rsidR="00271B60" w:rsidRPr="000C0615" w:rsidRDefault="00271B60" w:rsidP="00AF1EA8">
      <w:pPr>
        <w:spacing w:after="0" w:line="240" w:lineRule="auto"/>
        <w:jc w:val="left"/>
        <w:rPr>
          <w:rFonts w:ascii="Times New Roman" w:eastAsia="Times New Roman" w:hAnsi="Times New Roman" w:cs="Times New Roman"/>
          <w:b/>
          <w:sz w:val="24"/>
          <w:szCs w:val="24"/>
          <w:lang w:eastAsia="et-EE"/>
        </w:rPr>
      </w:pPr>
      <w:r w:rsidRPr="000C0615">
        <w:rPr>
          <w:rFonts w:ascii="Times New Roman" w:eastAsia="Times New Roman" w:hAnsi="Times New Roman" w:cs="Times New Roman"/>
          <w:b/>
          <w:sz w:val="24"/>
          <w:szCs w:val="24"/>
          <w:lang w:eastAsia="et-EE"/>
        </w:rPr>
        <w:lastRenderedPageBreak/>
        <w:t>Lisa 3. Osalise tööajaga majandustöötajad</w:t>
      </w:r>
      <w:r w:rsidR="004A7F53" w:rsidRPr="000C0615">
        <w:rPr>
          <w:rFonts w:ascii="Times New Roman" w:eastAsia="Times New Roman" w:hAnsi="Times New Roman" w:cs="Times New Roman"/>
          <w:b/>
          <w:sz w:val="24"/>
          <w:szCs w:val="24"/>
          <w:lang w:eastAsia="et-EE"/>
        </w:rPr>
        <w:t xml:space="preserve"> </w:t>
      </w:r>
    </w:p>
    <w:p w14:paraId="519F77CB" w14:textId="77777777" w:rsidR="00271B60" w:rsidRDefault="00271B60" w:rsidP="00AF1EA8">
      <w:pPr>
        <w:spacing w:after="0" w:line="240" w:lineRule="auto"/>
        <w:jc w:val="left"/>
        <w:rPr>
          <w:rFonts w:ascii="Times New Roman" w:eastAsia="Times New Roman" w:hAnsi="Times New Roman" w:cs="Times New Roman"/>
          <w:b/>
          <w:sz w:val="24"/>
          <w:szCs w:val="24"/>
          <w:lang w:eastAsia="et-EE"/>
        </w:rPr>
      </w:pPr>
    </w:p>
    <w:tbl>
      <w:tblPr>
        <w:tblW w:w="8603" w:type="dxa"/>
        <w:tblInd w:w="55" w:type="dxa"/>
        <w:tblCellMar>
          <w:left w:w="70" w:type="dxa"/>
          <w:right w:w="70" w:type="dxa"/>
        </w:tblCellMar>
        <w:tblLook w:val="04A0" w:firstRow="1" w:lastRow="0" w:firstColumn="1" w:lastColumn="0" w:noHBand="0" w:noVBand="1"/>
      </w:tblPr>
      <w:tblGrid>
        <w:gridCol w:w="3933"/>
        <w:gridCol w:w="2738"/>
        <w:gridCol w:w="1932"/>
      </w:tblGrid>
      <w:tr w:rsidR="00271B60" w:rsidRPr="00271B60" w14:paraId="5C11108F" w14:textId="77777777" w:rsidTr="007667D9">
        <w:trPr>
          <w:trHeight w:val="1500"/>
        </w:trPr>
        <w:tc>
          <w:tcPr>
            <w:tcW w:w="39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C38155" w14:textId="77777777" w:rsidR="00271B60" w:rsidRPr="00271B60" w:rsidRDefault="00271B60" w:rsidP="00271B60">
            <w:pPr>
              <w:spacing w:after="0" w:line="240" w:lineRule="auto"/>
              <w:jc w:val="left"/>
              <w:rPr>
                <w:rFonts w:ascii="Times New Roman" w:eastAsia="Times New Roman" w:hAnsi="Times New Roman" w:cs="Times New Roman"/>
                <w:b/>
                <w:bCs/>
                <w:color w:val="000000"/>
                <w:lang w:eastAsia="et-EE"/>
              </w:rPr>
            </w:pPr>
            <w:r w:rsidRPr="00271B60">
              <w:rPr>
                <w:rFonts w:ascii="Times New Roman" w:eastAsia="Times New Roman" w:hAnsi="Times New Roman" w:cs="Times New Roman"/>
                <w:b/>
                <w:bCs/>
                <w:color w:val="000000"/>
                <w:lang w:eastAsia="et-EE"/>
              </w:rPr>
              <w:t>Osalise tööajaga majandustöötajad</w:t>
            </w:r>
          </w:p>
        </w:tc>
        <w:tc>
          <w:tcPr>
            <w:tcW w:w="2738" w:type="dxa"/>
            <w:tcBorders>
              <w:top w:val="single" w:sz="4" w:space="0" w:color="auto"/>
              <w:left w:val="nil"/>
              <w:bottom w:val="single" w:sz="4" w:space="0" w:color="auto"/>
              <w:right w:val="single" w:sz="4" w:space="0" w:color="auto"/>
            </w:tcBorders>
            <w:shd w:val="clear" w:color="auto" w:fill="auto"/>
            <w:noWrap/>
            <w:vAlign w:val="bottom"/>
            <w:hideMark/>
          </w:tcPr>
          <w:p w14:paraId="00458AE0" w14:textId="77777777" w:rsidR="00271B60" w:rsidRPr="00271B60" w:rsidRDefault="00271B60" w:rsidP="00271B60">
            <w:pPr>
              <w:spacing w:after="0" w:line="240" w:lineRule="auto"/>
              <w:jc w:val="left"/>
              <w:rPr>
                <w:rFonts w:ascii="Times New Roman" w:eastAsia="Times New Roman" w:hAnsi="Times New Roman" w:cs="Times New Roman"/>
                <w:b/>
                <w:bCs/>
                <w:color w:val="000000"/>
                <w:lang w:eastAsia="et-EE"/>
              </w:rPr>
            </w:pPr>
            <w:r w:rsidRPr="00271B60">
              <w:rPr>
                <w:rFonts w:ascii="Times New Roman" w:eastAsia="Times New Roman" w:hAnsi="Times New Roman" w:cs="Times New Roman"/>
                <w:b/>
                <w:bCs/>
                <w:color w:val="000000"/>
                <w:lang w:eastAsia="et-EE"/>
              </w:rPr>
              <w:t>Ametikoht</w:t>
            </w:r>
          </w:p>
        </w:tc>
        <w:tc>
          <w:tcPr>
            <w:tcW w:w="1932" w:type="dxa"/>
            <w:tcBorders>
              <w:top w:val="single" w:sz="4" w:space="0" w:color="auto"/>
              <w:left w:val="nil"/>
              <w:bottom w:val="single" w:sz="4" w:space="0" w:color="auto"/>
              <w:right w:val="single" w:sz="4" w:space="0" w:color="auto"/>
            </w:tcBorders>
            <w:shd w:val="clear" w:color="auto" w:fill="auto"/>
            <w:vAlign w:val="bottom"/>
            <w:hideMark/>
          </w:tcPr>
          <w:p w14:paraId="06ED638F" w14:textId="77777777" w:rsidR="00271B60" w:rsidRPr="00271B60" w:rsidRDefault="00271B60" w:rsidP="00271B60">
            <w:pPr>
              <w:spacing w:after="0" w:line="240" w:lineRule="auto"/>
              <w:jc w:val="left"/>
              <w:rPr>
                <w:rFonts w:ascii="Times New Roman" w:eastAsia="Times New Roman" w:hAnsi="Times New Roman" w:cs="Times New Roman"/>
                <w:b/>
                <w:bCs/>
                <w:color w:val="000000"/>
                <w:lang w:eastAsia="et-EE"/>
              </w:rPr>
            </w:pPr>
            <w:r w:rsidRPr="00271B60">
              <w:rPr>
                <w:rFonts w:ascii="Times New Roman" w:eastAsia="Times New Roman" w:hAnsi="Times New Roman" w:cs="Times New Roman"/>
                <w:b/>
                <w:bCs/>
                <w:color w:val="000000"/>
                <w:lang w:eastAsia="et-EE"/>
              </w:rPr>
              <w:t>Koormus kokku ametikoha lõikes (* täiskohaga töötajad on arvestusest välja jäetud)</w:t>
            </w:r>
          </w:p>
        </w:tc>
      </w:tr>
      <w:tr w:rsidR="00271B60" w:rsidRPr="00271B60" w14:paraId="6EBCFA23"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vAlign w:val="bottom"/>
            <w:hideMark/>
          </w:tcPr>
          <w:p w14:paraId="15B51B3A" w14:textId="77777777" w:rsidR="00271B60" w:rsidRPr="00271B60" w:rsidRDefault="00271B60" w:rsidP="00271B60">
            <w:pPr>
              <w:spacing w:after="0" w:line="240" w:lineRule="auto"/>
              <w:jc w:val="left"/>
              <w:rPr>
                <w:rFonts w:ascii="Times New Roman" w:eastAsia="Times New Roman" w:hAnsi="Times New Roman" w:cs="Times New Roman"/>
                <w:b/>
                <w:bCs/>
                <w:color w:val="000000"/>
                <w:lang w:eastAsia="et-EE"/>
              </w:rPr>
            </w:pPr>
            <w:r w:rsidRPr="00271B60">
              <w:rPr>
                <w:rFonts w:ascii="Times New Roman" w:eastAsia="Times New Roman" w:hAnsi="Times New Roman" w:cs="Times New Roman"/>
                <w:b/>
                <w:bCs/>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5FE25018" w14:textId="77777777" w:rsidR="00271B60" w:rsidRPr="00271B60" w:rsidRDefault="00271B60" w:rsidP="00271B60">
            <w:pPr>
              <w:spacing w:after="0" w:line="240" w:lineRule="auto"/>
              <w:jc w:val="left"/>
              <w:rPr>
                <w:rFonts w:ascii="Times New Roman" w:eastAsia="Times New Roman" w:hAnsi="Times New Roman" w:cs="Times New Roman"/>
                <w:b/>
                <w:bCs/>
                <w:color w:val="000000"/>
                <w:lang w:eastAsia="et-EE"/>
              </w:rPr>
            </w:pPr>
            <w:r w:rsidRPr="00271B60">
              <w:rPr>
                <w:rFonts w:ascii="Times New Roman" w:eastAsia="Times New Roman" w:hAnsi="Times New Roman" w:cs="Times New Roman"/>
                <w:b/>
                <w:bCs/>
                <w:color w:val="000000"/>
                <w:lang w:eastAsia="et-EE"/>
              </w:rPr>
              <w:t> </w:t>
            </w:r>
          </w:p>
        </w:tc>
        <w:tc>
          <w:tcPr>
            <w:tcW w:w="1932" w:type="dxa"/>
            <w:tcBorders>
              <w:top w:val="nil"/>
              <w:left w:val="nil"/>
              <w:bottom w:val="single" w:sz="4" w:space="0" w:color="auto"/>
              <w:right w:val="single" w:sz="4" w:space="0" w:color="auto"/>
            </w:tcBorders>
            <w:shd w:val="clear" w:color="auto" w:fill="auto"/>
            <w:vAlign w:val="bottom"/>
            <w:hideMark/>
          </w:tcPr>
          <w:p w14:paraId="08278243" w14:textId="77777777" w:rsidR="00271B60" w:rsidRPr="00271B60" w:rsidRDefault="00271B60" w:rsidP="00271B60">
            <w:pPr>
              <w:spacing w:after="0" w:line="240" w:lineRule="auto"/>
              <w:jc w:val="left"/>
              <w:rPr>
                <w:rFonts w:ascii="Times New Roman" w:eastAsia="Times New Roman" w:hAnsi="Times New Roman" w:cs="Times New Roman"/>
                <w:b/>
                <w:bCs/>
                <w:color w:val="000000"/>
                <w:lang w:eastAsia="et-EE"/>
              </w:rPr>
            </w:pPr>
            <w:r w:rsidRPr="00271B60">
              <w:rPr>
                <w:rFonts w:ascii="Times New Roman" w:eastAsia="Times New Roman" w:hAnsi="Times New Roman" w:cs="Times New Roman"/>
                <w:b/>
                <w:bCs/>
                <w:color w:val="000000"/>
                <w:lang w:eastAsia="et-EE"/>
              </w:rPr>
              <w:t> </w:t>
            </w:r>
          </w:p>
        </w:tc>
      </w:tr>
      <w:tr w:rsidR="00271B60" w:rsidRPr="00271B60" w14:paraId="46B035A8"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62D4FA96" w14:textId="77777777" w:rsidR="00271B60" w:rsidRPr="00271B60" w:rsidRDefault="00271B60" w:rsidP="00271B60">
            <w:pPr>
              <w:spacing w:after="0" w:line="240" w:lineRule="auto"/>
              <w:jc w:val="left"/>
              <w:rPr>
                <w:rFonts w:ascii="Times New Roman" w:eastAsia="Times New Roman" w:hAnsi="Times New Roman" w:cs="Times New Roman"/>
                <w:color w:val="000000"/>
                <w:u w:val="single"/>
                <w:lang w:eastAsia="et-EE"/>
              </w:rPr>
            </w:pPr>
            <w:r w:rsidRPr="00271B60">
              <w:rPr>
                <w:rFonts w:ascii="Times New Roman" w:eastAsia="Times New Roman" w:hAnsi="Times New Roman" w:cs="Times New Roman"/>
                <w:color w:val="000000"/>
                <w:u w:val="single"/>
                <w:lang w:eastAsia="et-EE"/>
              </w:rPr>
              <w:t>Vallavalitsuse struktuuris olevad töötajad</w:t>
            </w:r>
          </w:p>
        </w:tc>
        <w:tc>
          <w:tcPr>
            <w:tcW w:w="2738" w:type="dxa"/>
            <w:tcBorders>
              <w:top w:val="nil"/>
              <w:left w:val="nil"/>
              <w:bottom w:val="single" w:sz="4" w:space="0" w:color="auto"/>
              <w:right w:val="single" w:sz="4" w:space="0" w:color="auto"/>
            </w:tcBorders>
            <w:shd w:val="clear" w:color="auto" w:fill="auto"/>
            <w:noWrap/>
            <w:vAlign w:val="bottom"/>
            <w:hideMark/>
          </w:tcPr>
          <w:p w14:paraId="1F9E3FA9"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1932" w:type="dxa"/>
            <w:tcBorders>
              <w:top w:val="nil"/>
              <w:left w:val="nil"/>
              <w:bottom w:val="single" w:sz="4" w:space="0" w:color="auto"/>
              <w:right w:val="single" w:sz="4" w:space="0" w:color="auto"/>
            </w:tcBorders>
            <w:shd w:val="clear" w:color="auto" w:fill="auto"/>
            <w:vAlign w:val="bottom"/>
            <w:hideMark/>
          </w:tcPr>
          <w:p w14:paraId="14FCF0D7" w14:textId="77777777" w:rsidR="00271B60" w:rsidRPr="00271B60" w:rsidRDefault="00271B60" w:rsidP="00271B60">
            <w:pPr>
              <w:spacing w:after="0" w:line="240" w:lineRule="auto"/>
              <w:jc w:val="left"/>
              <w:rPr>
                <w:rFonts w:ascii="Times New Roman" w:eastAsia="Times New Roman" w:hAnsi="Times New Roman" w:cs="Times New Roman"/>
                <w:b/>
                <w:bCs/>
                <w:color w:val="000000"/>
                <w:lang w:eastAsia="et-EE"/>
              </w:rPr>
            </w:pPr>
            <w:r w:rsidRPr="00271B60">
              <w:rPr>
                <w:rFonts w:ascii="Times New Roman" w:eastAsia="Times New Roman" w:hAnsi="Times New Roman" w:cs="Times New Roman"/>
                <w:b/>
                <w:bCs/>
                <w:color w:val="000000"/>
                <w:lang w:eastAsia="et-EE"/>
              </w:rPr>
              <w:t> </w:t>
            </w:r>
          </w:p>
        </w:tc>
      </w:tr>
      <w:tr w:rsidR="00271B60" w:rsidRPr="00271B60" w14:paraId="68FB6A9F" w14:textId="77777777" w:rsidTr="007667D9">
        <w:trPr>
          <w:trHeight w:val="6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710747CB"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Vallavalitsus</w:t>
            </w:r>
          </w:p>
        </w:tc>
        <w:tc>
          <w:tcPr>
            <w:tcW w:w="2738" w:type="dxa"/>
            <w:tcBorders>
              <w:top w:val="nil"/>
              <w:left w:val="nil"/>
              <w:bottom w:val="single" w:sz="4" w:space="0" w:color="auto"/>
              <w:right w:val="single" w:sz="4" w:space="0" w:color="auto"/>
            </w:tcBorders>
            <w:shd w:val="clear" w:color="auto" w:fill="auto"/>
            <w:vAlign w:val="bottom"/>
            <w:hideMark/>
          </w:tcPr>
          <w:p w14:paraId="3F5A27D0"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xml:space="preserve">Remondimees (Puurmani)                          </w:t>
            </w:r>
          </w:p>
        </w:tc>
        <w:tc>
          <w:tcPr>
            <w:tcW w:w="1932" w:type="dxa"/>
            <w:tcBorders>
              <w:top w:val="nil"/>
              <w:left w:val="nil"/>
              <w:bottom w:val="single" w:sz="4" w:space="0" w:color="auto"/>
              <w:right w:val="single" w:sz="4" w:space="0" w:color="auto"/>
            </w:tcBorders>
            <w:shd w:val="clear" w:color="auto" w:fill="auto"/>
            <w:vAlign w:val="bottom"/>
            <w:hideMark/>
          </w:tcPr>
          <w:p w14:paraId="00B63427"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6AA2C2F4"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10364748"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Vallavalitsus</w:t>
            </w:r>
          </w:p>
        </w:tc>
        <w:tc>
          <w:tcPr>
            <w:tcW w:w="2738" w:type="dxa"/>
            <w:tcBorders>
              <w:top w:val="nil"/>
              <w:left w:val="nil"/>
              <w:bottom w:val="single" w:sz="4" w:space="0" w:color="auto"/>
              <w:right w:val="single" w:sz="4" w:space="0" w:color="auto"/>
            </w:tcBorders>
            <w:shd w:val="clear" w:color="auto" w:fill="auto"/>
            <w:vAlign w:val="bottom"/>
            <w:hideMark/>
          </w:tcPr>
          <w:p w14:paraId="0D595B38"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Kütja (Vägari)</w:t>
            </w:r>
          </w:p>
        </w:tc>
        <w:tc>
          <w:tcPr>
            <w:tcW w:w="1932" w:type="dxa"/>
            <w:tcBorders>
              <w:top w:val="nil"/>
              <w:left w:val="nil"/>
              <w:bottom w:val="single" w:sz="4" w:space="0" w:color="auto"/>
              <w:right w:val="single" w:sz="4" w:space="0" w:color="auto"/>
            </w:tcBorders>
            <w:shd w:val="clear" w:color="auto" w:fill="auto"/>
            <w:vAlign w:val="bottom"/>
            <w:hideMark/>
          </w:tcPr>
          <w:p w14:paraId="380D2074"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0,7</w:t>
            </w:r>
          </w:p>
        </w:tc>
      </w:tr>
      <w:tr w:rsidR="00271B60" w:rsidRPr="00271B60" w14:paraId="14D2F1EA"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011DE90E"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Vallavalitsus</w:t>
            </w:r>
          </w:p>
        </w:tc>
        <w:tc>
          <w:tcPr>
            <w:tcW w:w="2738" w:type="dxa"/>
            <w:tcBorders>
              <w:top w:val="nil"/>
              <w:left w:val="nil"/>
              <w:bottom w:val="single" w:sz="4" w:space="0" w:color="auto"/>
              <w:right w:val="single" w:sz="4" w:space="0" w:color="auto"/>
            </w:tcBorders>
            <w:shd w:val="clear" w:color="auto" w:fill="auto"/>
            <w:vAlign w:val="bottom"/>
            <w:hideMark/>
          </w:tcPr>
          <w:p w14:paraId="73826C77"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Kütja (Vägari)</w:t>
            </w:r>
          </w:p>
        </w:tc>
        <w:tc>
          <w:tcPr>
            <w:tcW w:w="1932" w:type="dxa"/>
            <w:tcBorders>
              <w:top w:val="nil"/>
              <w:left w:val="nil"/>
              <w:bottom w:val="single" w:sz="4" w:space="0" w:color="auto"/>
              <w:right w:val="single" w:sz="4" w:space="0" w:color="auto"/>
            </w:tcBorders>
            <w:shd w:val="clear" w:color="auto" w:fill="auto"/>
            <w:vAlign w:val="bottom"/>
            <w:hideMark/>
          </w:tcPr>
          <w:p w14:paraId="6D87FBC7"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0,7</w:t>
            </w:r>
          </w:p>
        </w:tc>
      </w:tr>
      <w:tr w:rsidR="00271B60" w:rsidRPr="00271B60" w14:paraId="7E35B3A5" w14:textId="77777777" w:rsidTr="007667D9">
        <w:trPr>
          <w:trHeight w:val="6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7B9751C8"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Vallavalitsus</w:t>
            </w:r>
          </w:p>
        </w:tc>
        <w:tc>
          <w:tcPr>
            <w:tcW w:w="2738" w:type="dxa"/>
            <w:tcBorders>
              <w:top w:val="nil"/>
              <w:left w:val="nil"/>
              <w:bottom w:val="single" w:sz="4" w:space="0" w:color="auto"/>
              <w:right w:val="single" w:sz="4" w:space="0" w:color="auto"/>
            </w:tcBorders>
            <w:shd w:val="clear" w:color="auto" w:fill="auto"/>
            <w:vAlign w:val="bottom"/>
            <w:hideMark/>
          </w:tcPr>
          <w:p w14:paraId="77295333"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Saunakütja (Puurmanni)</w:t>
            </w:r>
          </w:p>
        </w:tc>
        <w:tc>
          <w:tcPr>
            <w:tcW w:w="1932" w:type="dxa"/>
            <w:tcBorders>
              <w:top w:val="nil"/>
              <w:left w:val="nil"/>
              <w:bottom w:val="single" w:sz="4" w:space="0" w:color="auto"/>
              <w:right w:val="single" w:sz="4" w:space="0" w:color="auto"/>
            </w:tcBorders>
            <w:shd w:val="clear" w:color="auto" w:fill="auto"/>
            <w:vAlign w:val="bottom"/>
            <w:hideMark/>
          </w:tcPr>
          <w:p w14:paraId="0769BAF3"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69BAE51A" w14:textId="77777777" w:rsidTr="007667D9">
        <w:trPr>
          <w:trHeight w:val="9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6D39CA0F"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Vallavalitsus</w:t>
            </w:r>
          </w:p>
        </w:tc>
        <w:tc>
          <w:tcPr>
            <w:tcW w:w="2738" w:type="dxa"/>
            <w:tcBorders>
              <w:top w:val="nil"/>
              <w:left w:val="nil"/>
              <w:bottom w:val="single" w:sz="4" w:space="0" w:color="auto"/>
              <w:right w:val="single" w:sz="4" w:space="0" w:color="auto"/>
            </w:tcBorders>
            <w:shd w:val="clear" w:color="auto" w:fill="auto"/>
            <w:vAlign w:val="bottom"/>
            <w:hideMark/>
          </w:tcPr>
          <w:p w14:paraId="5D098ADF"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Välikoristaja (Puurmani)                             </w:t>
            </w:r>
          </w:p>
        </w:tc>
        <w:tc>
          <w:tcPr>
            <w:tcW w:w="1932" w:type="dxa"/>
            <w:tcBorders>
              <w:top w:val="nil"/>
              <w:left w:val="nil"/>
              <w:bottom w:val="single" w:sz="4" w:space="0" w:color="auto"/>
              <w:right w:val="single" w:sz="4" w:space="0" w:color="auto"/>
            </w:tcBorders>
            <w:shd w:val="clear" w:color="auto" w:fill="auto"/>
            <w:vAlign w:val="bottom"/>
            <w:hideMark/>
          </w:tcPr>
          <w:p w14:paraId="52217CBB"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44A09581"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41F4081D"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Vallavalitsus</w:t>
            </w:r>
          </w:p>
        </w:tc>
        <w:tc>
          <w:tcPr>
            <w:tcW w:w="2738" w:type="dxa"/>
            <w:tcBorders>
              <w:top w:val="nil"/>
              <w:left w:val="nil"/>
              <w:bottom w:val="single" w:sz="4" w:space="0" w:color="auto"/>
              <w:right w:val="single" w:sz="4" w:space="0" w:color="auto"/>
            </w:tcBorders>
            <w:shd w:val="clear" w:color="auto" w:fill="auto"/>
            <w:vAlign w:val="bottom"/>
            <w:hideMark/>
          </w:tcPr>
          <w:p w14:paraId="49E80911"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Suvilavalvur (Vaibla)</w:t>
            </w:r>
          </w:p>
        </w:tc>
        <w:tc>
          <w:tcPr>
            <w:tcW w:w="1932" w:type="dxa"/>
            <w:tcBorders>
              <w:top w:val="nil"/>
              <w:left w:val="nil"/>
              <w:bottom w:val="single" w:sz="4" w:space="0" w:color="auto"/>
              <w:right w:val="single" w:sz="4" w:space="0" w:color="auto"/>
            </w:tcBorders>
            <w:shd w:val="clear" w:color="auto" w:fill="auto"/>
            <w:vAlign w:val="bottom"/>
            <w:hideMark/>
          </w:tcPr>
          <w:p w14:paraId="65B0A46B"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1D1237F2"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vAlign w:val="bottom"/>
            <w:hideMark/>
          </w:tcPr>
          <w:p w14:paraId="5F9460A2" w14:textId="77777777" w:rsidR="00271B60" w:rsidRPr="00271B60" w:rsidRDefault="00271B60" w:rsidP="00271B60">
            <w:pPr>
              <w:spacing w:after="0" w:line="240" w:lineRule="auto"/>
              <w:jc w:val="left"/>
              <w:rPr>
                <w:rFonts w:ascii="Times New Roman" w:eastAsia="Times New Roman" w:hAnsi="Times New Roman" w:cs="Times New Roman"/>
                <w:b/>
                <w:bCs/>
                <w:color w:val="000000"/>
                <w:lang w:eastAsia="et-EE"/>
              </w:rPr>
            </w:pPr>
            <w:r w:rsidRPr="00271B60">
              <w:rPr>
                <w:rFonts w:ascii="Times New Roman" w:eastAsia="Times New Roman" w:hAnsi="Times New Roman" w:cs="Times New Roman"/>
                <w:b/>
                <w:bCs/>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5A4C20D5" w14:textId="77777777" w:rsidR="00271B60" w:rsidRPr="00271B60" w:rsidRDefault="00271B60" w:rsidP="00271B60">
            <w:pPr>
              <w:spacing w:after="0" w:line="240" w:lineRule="auto"/>
              <w:jc w:val="left"/>
              <w:rPr>
                <w:rFonts w:ascii="Times New Roman" w:eastAsia="Times New Roman" w:hAnsi="Times New Roman" w:cs="Times New Roman"/>
                <w:b/>
                <w:bCs/>
                <w:color w:val="000000"/>
                <w:lang w:eastAsia="et-EE"/>
              </w:rPr>
            </w:pPr>
            <w:r w:rsidRPr="00271B60">
              <w:rPr>
                <w:rFonts w:ascii="Times New Roman" w:eastAsia="Times New Roman" w:hAnsi="Times New Roman" w:cs="Times New Roman"/>
                <w:b/>
                <w:bCs/>
                <w:color w:val="000000"/>
                <w:lang w:eastAsia="et-EE"/>
              </w:rPr>
              <w:t> </w:t>
            </w:r>
          </w:p>
        </w:tc>
        <w:tc>
          <w:tcPr>
            <w:tcW w:w="1932" w:type="dxa"/>
            <w:tcBorders>
              <w:top w:val="nil"/>
              <w:left w:val="nil"/>
              <w:bottom w:val="single" w:sz="4" w:space="0" w:color="auto"/>
              <w:right w:val="single" w:sz="4" w:space="0" w:color="auto"/>
            </w:tcBorders>
            <w:shd w:val="clear" w:color="auto" w:fill="auto"/>
            <w:vAlign w:val="bottom"/>
            <w:hideMark/>
          </w:tcPr>
          <w:p w14:paraId="3594807E" w14:textId="77777777" w:rsidR="00271B60" w:rsidRPr="00271B60" w:rsidRDefault="00271B60" w:rsidP="00271B60">
            <w:pPr>
              <w:spacing w:after="0" w:line="240" w:lineRule="auto"/>
              <w:jc w:val="left"/>
              <w:rPr>
                <w:rFonts w:ascii="Times New Roman" w:eastAsia="Times New Roman" w:hAnsi="Times New Roman" w:cs="Times New Roman"/>
                <w:b/>
                <w:bCs/>
                <w:color w:val="000000"/>
                <w:lang w:eastAsia="et-EE"/>
              </w:rPr>
            </w:pPr>
            <w:r w:rsidRPr="00271B60">
              <w:rPr>
                <w:rFonts w:ascii="Times New Roman" w:eastAsia="Times New Roman" w:hAnsi="Times New Roman" w:cs="Times New Roman"/>
                <w:b/>
                <w:bCs/>
                <w:color w:val="000000"/>
                <w:lang w:eastAsia="et-EE"/>
              </w:rPr>
              <w:t> </w:t>
            </w:r>
          </w:p>
        </w:tc>
      </w:tr>
      <w:tr w:rsidR="00271B60" w:rsidRPr="00271B60" w14:paraId="6789EBCA"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vAlign w:val="bottom"/>
            <w:hideMark/>
          </w:tcPr>
          <w:p w14:paraId="5EF8EE0B" w14:textId="77777777" w:rsidR="00271B60" w:rsidRPr="00271B60" w:rsidRDefault="00271B60" w:rsidP="00271B60">
            <w:pPr>
              <w:spacing w:after="0" w:line="240" w:lineRule="auto"/>
              <w:jc w:val="left"/>
              <w:rPr>
                <w:rFonts w:ascii="Times New Roman" w:eastAsia="Times New Roman" w:hAnsi="Times New Roman" w:cs="Times New Roman"/>
                <w:color w:val="000000"/>
                <w:u w:val="single"/>
                <w:lang w:eastAsia="et-EE"/>
              </w:rPr>
            </w:pPr>
            <w:r w:rsidRPr="00271B60">
              <w:rPr>
                <w:rFonts w:ascii="Times New Roman" w:eastAsia="Times New Roman" w:hAnsi="Times New Roman" w:cs="Times New Roman"/>
                <w:color w:val="000000"/>
                <w:u w:val="single"/>
                <w:lang w:eastAsia="et-EE"/>
              </w:rPr>
              <w:t>Asutuste struktuuris olevad töötajad</w:t>
            </w:r>
          </w:p>
        </w:tc>
        <w:tc>
          <w:tcPr>
            <w:tcW w:w="2738" w:type="dxa"/>
            <w:tcBorders>
              <w:top w:val="nil"/>
              <w:left w:val="nil"/>
              <w:bottom w:val="single" w:sz="4" w:space="0" w:color="auto"/>
              <w:right w:val="single" w:sz="4" w:space="0" w:color="auto"/>
            </w:tcBorders>
            <w:shd w:val="clear" w:color="auto" w:fill="auto"/>
            <w:noWrap/>
            <w:vAlign w:val="bottom"/>
            <w:hideMark/>
          </w:tcPr>
          <w:p w14:paraId="0ED0FF81" w14:textId="77777777" w:rsidR="00271B60" w:rsidRPr="00271B60" w:rsidRDefault="00271B60" w:rsidP="00271B60">
            <w:pPr>
              <w:spacing w:after="0" w:line="240" w:lineRule="auto"/>
              <w:jc w:val="left"/>
              <w:rPr>
                <w:rFonts w:ascii="Times New Roman" w:eastAsia="Times New Roman" w:hAnsi="Times New Roman" w:cs="Times New Roman"/>
                <w:b/>
                <w:bCs/>
                <w:color w:val="000000"/>
                <w:lang w:eastAsia="et-EE"/>
              </w:rPr>
            </w:pPr>
            <w:r w:rsidRPr="00271B60">
              <w:rPr>
                <w:rFonts w:ascii="Times New Roman" w:eastAsia="Times New Roman" w:hAnsi="Times New Roman" w:cs="Times New Roman"/>
                <w:b/>
                <w:bCs/>
                <w:color w:val="000000"/>
                <w:lang w:eastAsia="et-EE"/>
              </w:rPr>
              <w:t> </w:t>
            </w:r>
          </w:p>
        </w:tc>
        <w:tc>
          <w:tcPr>
            <w:tcW w:w="1932" w:type="dxa"/>
            <w:tcBorders>
              <w:top w:val="nil"/>
              <w:left w:val="nil"/>
              <w:bottom w:val="single" w:sz="4" w:space="0" w:color="auto"/>
              <w:right w:val="single" w:sz="4" w:space="0" w:color="auto"/>
            </w:tcBorders>
            <w:shd w:val="clear" w:color="auto" w:fill="auto"/>
            <w:vAlign w:val="bottom"/>
            <w:hideMark/>
          </w:tcPr>
          <w:p w14:paraId="02E6B3BC" w14:textId="77777777" w:rsidR="00271B60" w:rsidRPr="00271B60" w:rsidRDefault="00271B60" w:rsidP="00271B60">
            <w:pPr>
              <w:spacing w:after="0" w:line="240" w:lineRule="auto"/>
              <w:jc w:val="left"/>
              <w:rPr>
                <w:rFonts w:ascii="Times New Roman" w:eastAsia="Times New Roman" w:hAnsi="Times New Roman" w:cs="Times New Roman"/>
                <w:b/>
                <w:bCs/>
                <w:color w:val="000000"/>
                <w:lang w:eastAsia="et-EE"/>
              </w:rPr>
            </w:pPr>
            <w:r w:rsidRPr="00271B60">
              <w:rPr>
                <w:rFonts w:ascii="Times New Roman" w:eastAsia="Times New Roman" w:hAnsi="Times New Roman" w:cs="Times New Roman"/>
                <w:b/>
                <w:bCs/>
                <w:color w:val="000000"/>
                <w:lang w:eastAsia="et-EE"/>
              </w:rPr>
              <w:t> </w:t>
            </w:r>
          </w:p>
        </w:tc>
      </w:tr>
      <w:tr w:rsidR="00271B60" w:rsidRPr="00271B60" w14:paraId="6A0CBA80"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3127A2F1"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Lasteaed Tõruke</w:t>
            </w:r>
          </w:p>
        </w:tc>
        <w:tc>
          <w:tcPr>
            <w:tcW w:w="2738" w:type="dxa"/>
            <w:tcBorders>
              <w:top w:val="nil"/>
              <w:left w:val="nil"/>
              <w:bottom w:val="single" w:sz="4" w:space="0" w:color="auto"/>
              <w:right w:val="single" w:sz="4" w:space="0" w:color="auto"/>
            </w:tcBorders>
            <w:shd w:val="clear" w:color="auto" w:fill="auto"/>
            <w:noWrap/>
            <w:vAlign w:val="bottom"/>
            <w:hideMark/>
          </w:tcPr>
          <w:p w14:paraId="58A2BA03"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Koristaja</w:t>
            </w:r>
          </w:p>
        </w:tc>
        <w:tc>
          <w:tcPr>
            <w:tcW w:w="1932" w:type="dxa"/>
            <w:tcBorders>
              <w:top w:val="nil"/>
              <w:left w:val="nil"/>
              <w:bottom w:val="single" w:sz="4" w:space="0" w:color="auto"/>
              <w:right w:val="single" w:sz="4" w:space="0" w:color="auto"/>
            </w:tcBorders>
            <w:shd w:val="clear" w:color="auto" w:fill="auto"/>
            <w:noWrap/>
            <w:vAlign w:val="bottom"/>
            <w:hideMark/>
          </w:tcPr>
          <w:p w14:paraId="75C6E359"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1,5</w:t>
            </w:r>
          </w:p>
        </w:tc>
      </w:tr>
      <w:tr w:rsidR="00271B60" w:rsidRPr="00271B60" w14:paraId="18D0DB07"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055BB35E"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29FCE216"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Pesumasinist</w:t>
            </w:r>
          </w:p>
        </w:tc>
        <w:tc>
          <w:tcPr>
            <w:tcW w:w="1932" w:type="dxa"/>
            <w:tcBorders>
              <w:top w:val="nil"/>
              <w:left w:val="nil"/>
              <w:bottom w:val="single" w:sz="4" w:space="0" w:color="auto"/>
              <w:right w:val="single" w:sz="4" w:space="0" w:color="auto"/>
            </w:tcBorders>
            <w:shd w:val="clear" w:color="auto" w:fill="auto"/>
            <w:noWrap/>
            <w:vAlign w:val="bottom"/>
            <w:hideMark/>
          </w:tcPr>
          <w:p w14:paraId="657A1DA9"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18084BDD"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1F6F4DF9"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0C0F064D"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1932" w:type="dxa"/>
            <w:tcBorders>
              <w:top w:val="nil"/>
              <w:left w:val="nil"/>
              <w:bottom w:val="single" w:sz="4" w:space="0" w:color="auto"/>
              <w:right w:val="single" w:sz="4" w:space="0" w:color="auto"/>
            </w:tcBorders>
            <w:shd w:val="clear" w:color="auto" w:fill="auto"/>
            <w:noWrap/>
            <w:vAlign w:val="bottom"/>
            <w:hideMark/>
          </w:tcPr>
          <w:p w14:paraId="37717E55"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r>
      <w:tr w:rsidR="00271B60" w:rsidRPr="00271B60" w14:paraId="7C18BEE4"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11530D9E"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Lasteaed Mari</w:t>
            </w:r>
          </w:p>
        </w:tc>
        <w:tc>
          <w:tcPr>
            <w:tcW w:w="2738" w:type="dxa"/>
            <w:tcBorders>
              <w:top w:val="nil"/>
              <w:left w:val="nil"/>
              <w:bottom w:val="single" w:sz="4" w:space="0" w:color="auto"/>
              <w:right w:val="single" w:sz="4" w:space="0" w:color="auto"/>
            </w:tcBorders>
            <w:shd w:val="clear" w:color="auto" w:fill="auto"/>
            <w:noWrap/>
            <w:vAlign w:val="bottom"/>
            <w:hideMark/>
          </w:tcPr>
          <w:p w14:paraId="3A3E1FF2"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Tehnik</w:t>
            </w:r>
          </w:p>
        </w:tc>
        <w:tc>
          <w:tcPr>
            <w:tcW w:w="1932" w:type="dxa"/>
            <w:tcBorders>
              <w:top w:val="nil"/>
              <w:left w:val="nil"/>
              <w:bottom w:val="single" w:sz="4" w:space="0" w:color="auto"/>
              <w:right w:val="single" w:sz="4" w:space="0" w:color="auto"/>
            </w:tcBorders>
            <w:shd w:val="clear" w:color="auto" w:fill="auto"/>
            <w:noWrap/>
            <w:vAlign w:val="bottom"/>
            <w:hideMark/>
          </w:tcPr>
          <w:p w14:paraId="7C5C4D91"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0,75</w:t>
            </w:r>
          </w:p>
        </w:tc>
      </w:tr>
      <w:tr w:rsidR="00271B60" w:rsidRPr="00271B60" w14:paraId="28B96614"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5C601D8C"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6E5A7346"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Majahoidja</w:t>
            </w:r>
          </w:p>
        </w:tc>
        <w:tc>
          <w:tcPr>
            <w:tcW w:w="1932" w:type="dxa"/>
            <w:tcBorders>
              <w:top w:val="nil"/>
              <w:left w:val="nil"/>
              <w:bottom w:val="single" w:sz="4" w:space="0" w:color="auto"/>
              <w:right w:val="single" w:sz="4" w:space="0" w:color="auto"/>
            </w:tcBorders>
            <w:shd w:val="clear" w:color="auto" w:fill="auto"/>
            <w:noWrap/>
            <w:vAlign w:val="bottom"/>
            <w:hideMark/>
          </w:tcPr>
          <w:p w14:paraId="1F054875"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0,75</w:t>
            </w:r>
          </w:p>
        </w:tc>
      </w:tr>
      <w:tr w:rsidR="00271B60" w:rsidRPr="00271B60" w14:paraId="356359D2"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6B8DE23B"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3D2CF0E3"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Koristaja</w:t>
            </w:r>
          </w:p>
        </w:tc>
        <w:tc>
          <w:tcPr>
            <w:tcW w:w="1932" w:type="dxa"/>
            <w:tcBorders>
              <w:top w:val="nil"/>
              <w:left w:val="nil"/>
              <w:bottom w:val="single" w:sz="4" w:space="0" w:color="auto"/>
              <w:right w:val="single" w:sz="4" w:space="0" w:color="auto"/>
            </w:tcBorders>
            <w:shd w:val="clear" w:color="auto" w:fill="auto"/>
            <w:noWrap/>
            <w:vAlign w:val="bottom"/>
            <w:hideMark/>
          </w:tcPr>
          <w:p w14:paraId="00220D42"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45A03D88"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3F7993A6"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36221EAC"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Pesumasinist</w:t>
            </w:r>
          </w:p>
        </w:tc>
        <w:tc>
          <w:tcPr>
            <w:tcW w:w="1932" w:type="dxa"/>
            <w:tcBorders>
              <w:top w:val="nil"/>
              <w:left w:val="nil"/>
              <w:bottom w:val="single" w:sz="4" w:space="0" w:color="auto"/>
              <w:right w:val="single" w:sz="4" w:space="0" w:color="auto"/>
            </w:tcBorders>
            <w:shd w:val="clear" w:color="auto" w:fill="auto"/>
            <w:noWrap/>
            <w:vAlign w:val="bottom"/>
            <w:hideMark/>
          </w:tcPr>
          <w:p w14:paraId="55FF7E61"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06A28FC4"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2F6572A2"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61EB7DBA"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1932" w:type="dxa"/>
            <w:tcBorders>
              <w:top w:val="nil"/>
              <w:left w:val="nil"/>
              <w:bottom w:val="single" w:sz="4" w:space="0" w:color="auto"/>
              <w:right w:val="single" w:sz="4" w:space="0" w:color="auto"/>
            </w:tcBorders>
            <w:shd w:val="clear" w:color="auto" w:fill="auto"/>
            <w:noWrap/>
            <w:vAlign w:val="bottom"/>
            <w:hideMark/>
          </w:tcPr>
          <w:p w14:paraId="22433059"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r>
      <w:tr w:rsidR="00271B60" w:rsidRPr="00271B60" w14:paraId="097288D0"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257205FB"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Põltsamaa Ühisgümnaasium</w:t>
            </w:r>
          </w:p>
        </w:tc>
        <w:tc>
          <w:tcPr>
            <w:tcW w:w="2738" w:type="dxa"/>
            <w:tcBorders>
              <w:top w:val="nil"/>
              <w:left w:val="nil"/>
              <w:bottom w:val="single" w:sz="4" w:space="0" w:color="auto"/>
              <w:right w:val="single" w:sz="4" w:space="0" w:color="auto"/>
            </w:tcBorders>
            <w:shd w:val="clear" w:color="auto" w:fill="auto"/>
            <w:noWrap/>
            <w:vAlign w:val="bottom"/>
            <w:hideMark/>
          </w:tcPr>
          <w:p w14:paraId="225C355E"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Koristaja</w:t>
            </w:r>
          </w:p>
        </w:tc>
        <w:tc>
          <w:tcPr>
            <w:tcW w:w="1932" w:type="dxa"/>
            <w:tcBorders>
              <w:top w:val="nil"/>
              <w:left w:val="nil"/>
              <w:bottom w:val="single" w:sz="4" w:space="0" w:color="auto"/>
              <w:right w:val="single" w:sz="4" w:space="0" w:color="auto"/>
            </w:tcBorders>
            <w:shd w:val="clear" w:color="auto" w:fill="auto"/>
            <w:noWrap/>
            <w:vAlign w:val="bottom"/>
            <w:hideMark/>
          </w:tcPr>
          <w:p w14:paraId="4678200E"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9,5</w:t>
            </w:r>
          </w:p>
        </w:tc>
      </w:tr>
      <w:tr w:rsidR="00271B60" w:rsidRPr="00271B60" w14:paraId="7D4A0A71"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09F7513B"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6FF40AB7"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1932" w:type="dxa"/>
            <w:tcBorders>
              <w:top w:val="nil"/>
              <w:left w:val="nil"/>
              <w:bottom w:val="single" w:sz="4" w:space="0" w:color="auto"/>
              <w:right w:val="single" w:sz="4" w:space="0" w:color="auto"/>
            </w:tcBorders>
            <w:shd w:val="clear" w:color="auto" w:fill="auto"/>
            <w:noWrap/>
            <w:vAlign w:val="bottom"/>
            <w:hideMark/>
          </w:tcPr>
          <w:p w14:paraId="004BF6DC"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r>
      <w:tr w:rsidR="00271B60" w:rsidRPr="00271B60" w14:paraId="622C3299" w14:textId="77777777" w:rsidTr="007667D9">
        <w:trPr>
          <w:trHeight w:val="6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2ACBA523"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Põltsamaa Valla Päevakeskus</w:t>
            </w:r>
          </w:p>
        </w:tc>
        <w:tc>
          <w:tcPr>
            <w:tcW w:w="2738" w:type="dxa"/>
            <w:tcBorders>
              <w:top w:val="nil"/>
              <w:left w:val="nil"/>
              <w:bottom w:val="single" w:sz="4" w:space="0" w:color="auto"/>
              <w:right w:val="single" w:sz="4" w:space="0" w:color="auto"/>
            </w:tcBorders>
            <w:shd w:val="clear" w:color="auto" w:fill="auto"/>
            <w:vAlign w:val="bottom"/>
            <w:hideMark/>
          </w:tcPr>
          <w:p w14:paraId="618AE92F"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Majahoidja-puhastusteenindaja</w:t>
            </w:r>
          </w:p>
        </w:tc>
        <w:tc>
          <w:tcPr>
            <w:tcW w:w="1932" w:type="dxa"/>
            <w:tcBorders>
              <w:top w:val="nil"/>
              <w:left w:val="nil"/>
              <w:bottom w:val="single" w:sz="4" w:space="0" w:color="auto"/>
              <w:right w:val="single" w:sz="4" w:space="0" w:color="auto"/>
            </w:tcBorders>
            <w:shd w:val="clear" w:color="auto" w:fill="auto"/>
            <w:noWrap/>
            <w:vAlign w:val="bottom"/>
            <w:hideMark/>
          </w:tcPr>
          <w:p w14:paraId="29209621"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15EC1464"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549E03C7"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4D03CE39"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1932" w:type="dxa"/>
            <w:tcBorders>
              <w:top w:val="nil"/>
              <w:left w:val="nil"/>
              <w:bottom w:val="single" w:sz="4" w:space="0" w:color="auto"/>
              <w:right w:val="single" w:sz="4" w:space="0" w:color="auto"/>
            </w:tcBorders>
            <w:shd w:val="clear" w:color="auto" w:fill="auto"/>
            <w:noWrap/>
            <w:vAlign w:val="bottom"/>
            <w:hideMark/>
          </w:tcPr>
          <w:p w14:paraId="260B2DE3"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r>
      <w:tr w:rsidR="00271B60" w:rsidRPr="00271B60" w14:paraId="6065CD93"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1CD6F947"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Põltsamaa Raamatukogu</w:t>
            </w:r>
          </w:p>
        </w:tc>
        <w:tc>
          <w:tcPr>
            <w:tcW w:w="2738" w:type="dxa"/>
            <w:tcBorders>
              <w:top w:val="nil"/>
              <w:left w:val="nil"/>
              <w:bottom w:val="single" w:sz="4" w:space="0" w:color="auto"/>
              <w:right w:val="single" w:sz="4" w:space="0" w:color="auto"/>
            </w:tcBorders>
            <w:shd w:val="clear" w:color="auto" w:fill="auto"/>
            <w:noWrap/>
            <w:vAlign w:val="bottom"/>
            <w:hideMark/>
          </w:tcPr>
          <w:p w14:paraId="7E25CE10"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Koristaja-majahoidja</w:t>
            </w:r>
          </w:p>
        </w:tc>
        <w:tc>
          <w:tcPr>
            <w:tcW w:w="1932" w:type="dxa"/>
            <w:tcBorders>
              <w:top w:val="nil"/>
              <w:left w:val="nil"/>
              <w:bottom w:val="single" w:sz="4" w:space="0" w:color="auto"/>
              <w:right w:val="single" w:sz="4" w:space="0" w:color="auto"/>
            </w:tcBorders>
            <w:shd w:val="clear" w:color="auto" w:fill="auto"/>
            <w:noWrap/>
            <w:vAlign w:val="bottom"/>
            <w:hideMark/>
          </w:tcPr>
          <w:p w14:paraId="0B5F41A3"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1,4</w:t>
            </w:r>
          </w:p>
        </w:tc>
      </w:tr>
      <w:tr w:rsidR="00271B60" w:rsidRPr="00271B60" w14:paraId="6688BD6D"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3C8C658E"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7120DAAA"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Tehnik</w:t>
            </w:r>
          </w:p>
        </w:tc>
        <w:tc>
          <w:tcPr>
            <w:tcW w:w="1932" w:type="dxa"/>
            <w:tcBorders>
              <w:top w:val="nil"/>
              <w:left w:val="nil"/>
              <w:bottom w:val="single" w:sz="4" w:space="0" w:color="auto"/>
              <w:right w:val="single" w:sz="4" w:space="0" w:color="auto"/>
            </w:tcBorders>
            <w:shd w:val="clear" w:color="auto" w:fill="auto"/>
            <w:noWrap/>
            <w:vAlign w:val="bottom"/>
            <w:hideMark/>
          </w:tcPr>
          <w:p w14:paraId="1471A30C"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0,2</w:t>
            </w:r>
          </w:p>
        </w:tc>
      </w:tr>
      <w:tr w:rsidR="00271B60" w:rsidRPr="00271B60" w14:paraId="748BB5E1"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26D7F609"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46067F47"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1932" w:type="dxa"/>
            <w:tcBorders>
              <w:top w:val="nil"/>
              <w:left w:val="nil"/>
              <w:bottom w:val="single" w:sz="4" w:space="0" w:color="auto"/>
              <w:right w:val="single" w:sz="4" w:space="0" w:color="auto"/>
            </w:tcBorders>
            <w:shd w:val="clear" w:color="auto" w:fill="auto"/>
            <w:noWrap/>
            <w:vAlign w:val="bottom"/>
            <w:hideMark/>
          </w:tcPr>
          <w:p w14:paraId="024D8FA1"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r>
      <w:tr w:rsidR="00271B60" w:rsidRPr="00271B60" w14:paraId="4B56B58B"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2ECD60E4"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Vallavalitsus</w:t>
            </w:r>
          </w:p>
        </w:tc>
        <w:tc>
          <w:tcPr>
            <w:tcW w:w="2738" w:type="dxa"/>
            <w:tcBorders>
              <w:top w:val="nil"/>
              <w:left w:val="nil"/>
              <w:bottom w:val="single" w:sz="4" w:space="0" w:color="auto"/>
              <w:right w:val="single" w:sz="4" w:space="0" w:color="auto"/>
            </w:tcBorders>
            <w:shd w:val="clear" w:color="auto" w:fill="auto"/>
            <w:noWrap/>
            <w:vAlign w:val="bottom"/>
            <w:hideMark/>
          </w:tcPr>
          <w:p w14:paraId="180AE7D1"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Remondimees</w:t>
            </w:r>
          </w:p>
        </w:tc>
        <w:tc>
          <w:tcPr>
            <w:tcW w:w="1932" w:type="dxa"/>
            <w:tcBorders>
              <w:top w:val="nil"/>
              <w:left w:val="nil"/>
              <w:bottom w:val="single" w:sz="4" w:space="0" w:color="auto"/>
              <w:right w:val="single" w:sz="4" w:space="0" w:color="auto"/>
            </w:tcBorders>
            <w:shd w:val="clear" w:color="auto" w:fill="auto"/>
            <w:noWrap/>
            <w:vAlign w:val="bottom"/>
            <w:hideMark/>
          </w:tcPr>
          <w:p w14:paraId="756C005C"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243923A3"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587F7388"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2C8000AC"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Kütja</w:t>
            </w:r>
          </w:p>
        </w:tc>
        <w:tc>
          <w:tcPr>
            <w:tcW w:w="1932" w:type="dxa"/>
            <w:tcBorders>
              <w:top w:val="nil"/>
              <w:left w:val="nil"/>
              <w:bottom w:val="single" w:sz="4" w:space="0" w:color="auto"/>
              <w:right w:val="single" w:sz="4" w:space="0" w:color="auto"/>
            </w:tcBorders>
            <w:shd w:val="clear" w:color="auto" w:fill="auto"/>
            <w:noWrap/>
            <w:vAlign w:val="bottom"/>
            <w:hideMark/>
          </w:tcPr>
          <w:p w14:paraId="45A69F46"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1,4</w:t>
            </w:r>
          </w:p>
        </w:tc>
      </w:tr>
      <w:tr w:rsidR="00271B60" w:rsidRPr="00271B60" w14:paraId="4C2DAD27"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3F18EA93"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39EBD262"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Saunakütja</w:t>
            </w:r>
          </w:p>
        </w:tc>
        <w:tc>
          <w:tcPr>
            <w:tcW w:w="1932" w:type="dxa"/>
            <w:tcBorders>
              <w:top w:val="nil"/>
              <w:left w:val="nil"/>
              <w:bottom w:val="single" w:sz="4" w:space="0" w:color="auto"/>
              <w:right w:val="single" w:sz="4" w:space="0" w:color="auto"/>
            </w:tcBorders>
            <w:shd w:val="clear" w:color="auto" w:fill="auto"/>
            <w:noWrap/>
            <w:vAlign w:val="bottom"/>
            <w:hideMark/>
          </w:tcPr>
          <w:p w14:paraId="26F2D04C"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4677B68C"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0F589E31"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55B97C4A"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Koristaja</w:t>
            </w:r>
          </w:p>
        </w:tc>
        <w:tc>
          <w:tcPr>
            <w:tcW w:w="1932" w:type="dxa"/>
            <w:tcBorders>
              <w:top w:val="nil"/>
              <w:left w:val="nil"/>
              <w:bottom w:val="single" w:sz="4" w:space="0" w:color="auto"/>
              <w:right w:val="single" w:sz="4" w:space="0" w:color="auto"/>
            </w:tcBorders>
            <w:shd w:val="clear" w:color="auto" w:fill="auto"/>
            <w:noWrap/>
            <w:vAlign w:val="bottom"/>
            <w:hideMark/>
          </w:tcPr>
          <w:p w14:paraId="47E20F74"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51CBDEB3"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79A2F7CA"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7C0905E7"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Suvilavalvur</w:t>
            </w:r>
          </w:p>
        </w:tc>
        <w:tc>
          <w:tcPr>
            <w:tcW w:w="1932" w:type="dxa"/>
            <w:tcBorders>
              <w:top w:val="nil"/>
              <w:left w:val="nil"/>
              <w:bottom w:val="single" w:sz="4" w:space="0" w:color="auto"/>
              <w:right w:val="single" w:sz="4" w:space="0" w:color="auto"/>
            </w:tcBorders>
            <w:shd w:val="clear" w:color="auto" w:fill="auto"/>
            <w:noWrap/>
            <w:vAlign w:val="bottom"/>
            <w:hideMark/>
          </w:tcPr>
          <w:p w14:paraId="01346323"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115FE851"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152B6095"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3C24F41E"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Kalmistuvaht</w:t>
            </w:r>
          </w:p>
        </w:tc>
        <w:tc>
          <w:tcPr>
            <w:tcW w:w="1932" w:type="dxa"/>
            <w:tcBorders>
              <w:top w:val="nil"/>
              <w:left w:val="nil"/>
              <w:bottom w:val="single" w:sz="4" w:space="0" w:color="auto"/>
              <w:right w:val="single" w:sz="4" w:space="0" w:color="auto"/>
            </w:tcBorders>
            <w:shd w:val="clear" w:color="auto" w:fill="auto"/>
            <w:noWrap/>
            <w:vAlign w:val="bottom"/>
            <w:hideMark/>
          </w:tcPr>
          <w:p w14:paraId="70B60161"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29ABF02E"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27602B7E"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2F713FDD"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1932" w:type="dxa"/>
            <w:tcBorders>
              <w:top w:val="nil"/>
              <w:left w:val="nil"/>
              <w:bottom w:val="single" w:sz="4" w:space="0" w:color="auto"/>
              <w:right w:val="single" w:sz="4" w:space="0" w:color="auto"/>
            </w:tcBorders>
            <w:shd w:val="clear" w:color="auto" w:fill="auto"/>
            <w:noWrap/>
            <w:vAlign w:val="bottom"/>
            <w:hideMark/>
          </w:tcPr>
          <w:p w14:paraId="26ABD8E1"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r>
      <w:tr w:rsidR="00271B60" w:rsidRPr="00271B60" w14:paraId="73257A6F"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4429D047"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Põltsamaa Kultuurikeskus</w:t>
            </w:r>
          </w:p>
        </w:tc>
        <w:tc>
          <w:tcPr>
            <w:tcW w:w="2738" w:type="dxa"/>
            <w:tcBorders>
              <w:top w:val="nil"/>
              <w:left w:val="nil"/>
              <w:bottom w:val="single" w:sz="4" w:space="0" w:color="auto"/>
              <w:right w:val="single" w:sz="4" w:space="0" w:color="auto"/>
            </w:tcBorders>
            <w:shd w:val="clear" w:color="auto" w:fill="auto"/>
            <w:noWrap/>
            <w:vAlign w:val="bottom"/>
            <w:hideMark/>
          </w:tcPr>
          <w:p w14:paraId="13281D25"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Perenaine</w:t>
            </w:r>
          </w:p>
        </w:tc>
        <w:tc>
          <w:tcPr>
            <w:tcW w:w="1932" w:type="dxa"/>
            <w:tcBorders>
              <w:top w:val="nil"/>
              <w:left w:val="nil"/>
              <w:bottom w:val="single" w:sz="4" w:space="0" w:color="auto"/>
              <w:right w:val="single" w:sz="4" w:space="0" w:color="auto"/>
            </w:tcBorders>
            <w:shd w:val="clear" w:color="auto" w:fill="auto"/>
            <w:noWrap/>
            <w:vAlign w:val="bottom"/>
            <w:hideMark/>
          </w:tcPr>
          <w:p w14:paraId="04F2D6C2"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370AA6E0"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7FD6E9BC"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lastRenderedPageBreak/>
              <w:t> </w:t>
            </w:r>
          </w:p>
        </w:tc>
        <w:tc>
          <w:tcPr>
            <w:tcW w:w="2738" w:type="dxa"/>
            <w:tcBorders>
              <w:top w:val="nil"/>
              <w:left w:val="nil"/>
              <w:bottom w:val="single" w:sz="4" w:space="0" w:color="auto"/>
              <w:right w:val="single" w:sz="4" w:space="0" w:color="auto"/>
            </w:tcBorders>
            <w:shd w:val="clear" w:color="auto" w:fill="auto"/>
            <w:noWrap/>
            <w:vAlign w:val="bottom"/>
            <w:hideMark/>
          </w:tcPr>
          <w:p w14:paraId="72D1C369"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Remonditööline</w:t>
            </w:r>
          </w:p>
        </w:tc>
        <w:tc>
          <w:tcPr>
            <w:tcW w:w="1932" w:type="dxa"/>
            <w:tcBorders>
              <w:top w:val="nil"/>
              <w:left w:val="nil"/>
              <w:bottom w:val="single" w:sz="4" w:space="0" w:color="auto"/>
              <w:right w:val="single" w:sz="4" w:space="0" w:color="auto"/>
            </w:tcBorders>
            <w:shd w:val="clear" w:color="auto" w:fill="auto"/>
            <w:noWrap/>
            <w:vAlign w:val="bottom"/>
            <w:hideMark/>
          </w:tcPr>
          <w:p w14:paraId="7442858F"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0,25</w:t>
            </w:r>
          </w:p>
        </w:tc>
      </w:tr>
      <w:tr w:rsidR="00271B60" w:rsidRPr="00271B60" w14:paraId="231ECB30"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2EB0B6D1"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4C6248CA"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1932" w:type="dxa"/>
            <w:tcBorders>
              <w:top w:val="nil"/>
              <w:left w:val="nil"/>
              <w:bottom w:val="single" w:sz="4" w:space="0" w:color="auto"/>
              <w:right w:val="single" w:sz="4" w:space="0" w:color="auto"/>
            </w:tcBorders>
            <w:shd w:val="clear" w:color="auto" w:fill="auto"/>
            <w:noWrap/>
            <w:vAlign w:val="bottom"/>
            <w:hideMark/>
          </w:tcPr>
          <w:p w14:paraId="718F578E"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r>
      <w:tr w:rsidR="00271B60" w:rsidRPr="00271B60" w14:paraId="40277A1F"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6F65B9CA"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Adavere Põhikool</w:t>
            </w:r>
          </w:p>
        </w:tc>
        <w:tc>
          <w:tcPr>
            <w:tcW w:w="2738" w:type="dxa"/>
            <w:tcBorders>
              <w:top w:val="nil"/>
              <w:left w:val="nil"/>
              <w:bottom w:val="single" w:sz="4" w:space="0" w:color="auto"/>
              <w:right w:val="single" w:sz="4" w:space="0" w:color="auto"/>
            </w:tcBorders>
            <w:shd w:val="clear" w:color="auto" w:fill="auto"/>
            <w:noWrap/>
            <w:vAlign w:val="bottom"/>
            <w:hideMark/>
          </w:tcPr>
          <w:p w14:paraId="2C9573EB"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Majahoidja</w:t>
            </w:r>
          </w:p>
        </w:tc>
        <w:tc>
          <w:tcPr>
            <w:tcW w:w="1932" w:type="dxa"/>
            <w:tcBorders>
              <w:top w:val="nil"/>
              <w:left w:val="nil"/>
              <w:bottom w:val="single" w:sz="4" w:space="0" w:color="auto"/>
              <w:right w:val="single" w:sz="4" w:space="0" w:color="auto"/>
            </w:tcBorders>
            <w:shd w:val="clear" w:color="auto" w:fill="auto"/>
            <w:noWrap/>
            <w:vAlign w:val="bottom"/>
            <w:hideMark/>
          </w:tcPr>
          <w:p w14:paraId="7C8CC9D2"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0,8</w:t>
            </w:r>
          </w:p>
        </w:tc>
      </w:tr>
      <w:tr w:rsidR="00271B60" w:rsidRPr="00271B60" w14:paraId="7F22395D"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4584C26A"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11233D78"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Haldusspetsialist</w:t>
            </w:r>
          </w:p>
        </w:tc>
        <w:tc>
          <w:tcPr>
            <w:tcW w:w="1932" w:type="dxa"/>
            <w:tcBorders>
              <w:top w:val="nil"/>
              <w:left w:val="nil"/>
              <w:bottom w:val="single" w:sz="4" w:space="0" w:color="auto"/>
              <w:right w:val="single" w:sz="4" w:space="0" w:color="auto"/>
            </w:tcBorders>
            <w:shd w:val="clear" w:color="auto" w:fill="auto"/>
            <w:noWrap/>
            <w:vAlign w:val="bottom"/>
            <w:hideMark/>
          </w:tcPr>
          <w:p w14:paraId="0FF9D9B9"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37A25F80"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5EFF969A"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0E41687E"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1932" w:type="dxa"/>
            <w:tcBorders>
              <w:top w:val="nil"/>
              <w:left w:val="nil"/>
              <w:bottom w:val="single" w:sz="4" w:space="0" w:color="auto"/>
              <w:right w:val="single" w:sz="4" w:space="0" w:color="auto"/>
            </w:tcBorders>
            <w:shd w:val="clear" w:color="auto" w:fill="auto"/>
            <w:noWrap/>
            <w:vAlign w:val="bottom"/>
            <w:hideMark/>
          </w:tcPr>
          <w:p w14:paraId="7E525561"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r>
      <w:tr w:rsidR="00271B60" w:rsidRPr="00271B60" w14:paraId="3EF22848"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6B3695AD"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Lustivere Põhikool</w:t>
            </w:r>
          </w:p>
        </w:tc>
        <w:tc>
          <w:tcPr>
            <w:tcW w:w="2738" w:type="dxa"/>
            <w:tcBorders>
              <w:top w:val="nil"/>
              <w:left w:val="nil"/>
              <w:bottom w:val="single" w:sz="4" w:space="0" w:color="auto"/>
              <w:right w:val="single" w:sz="4" w:space="0" w:color="auto"/>
            </w:tcBorders>
            <w:shd w:val="clear" w:color="auto" w:fill="auto"/>
            <w:noWrap/>
            <w:vAlign w:val="bottom"/>
            <w:hideMark/>
          </w:tcPr>
          <w:p w14:paraId="2819086F"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Majahoidja</w:t>
            </w:r>
          </w:p>
        </w:tc>
        <w:tc>
          <w:tcPr>
            <w:tcW w:w="1932" w:type="dxa"/>
            <w:tcBorders>
              <w:top w:val="nil"/>
              <w:left w:val="nil"/>
              <w:bottom w:val="single" w:sz="4" w:space="0" w:color="auto"/>
              <w:right w:val="single" w:sz="4" w:space="0" w:color="auto"/>
            </w:tcBorders>
            <w:shd w:val="clear" w:color="auto" w:fill="auto"/>
            <w:noWrap/>
            <w:vAlign w:val="bottom"/>
            <w:hideMark/>
          </w:tcPr>
          <w:p w14:paraId="63654418"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0B5CABEF"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6B002AA5"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0070E9A4"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Haldusspetsialist</w:t>
            </w:r>
          </w:p>
        </w:tc>
        <w:tc>
          <w:tcPr>
            <w:tcW w:w="1932" w:type="dxa"/>
            <w:tcBorders>
              <w:top w:val="nil"/>
              <w:left w:val="nil"/>
              <w:bottom w:val="single" w:sz="4" w:space="0" w:color="auto"/>
              <w:right w:val="single" w:sz="4" w:space="0" w:color="auto"/>
            </w:tcBorders>
            <w:shd w:val="clear" w:color="auto" w:fill="auto"/>
            <w:noWrap/>
            <w:vAlign w:val="bottom"/>
            <w:hideMark/>
          </w:tcPr>
          <w:p w14:paraId="06BFE910"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7830D8C4"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7D3CB9BD"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1DAE7BEA"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1932" w:type="dxa"/>
            <w:tcBorders>
              <w:top w:val="nil"/>
              <w:left w:val="nil"/>
              <w:bottom w:val="single" w:sz="4" w:space="0" w:color="auto"/>
              <w:right w:val="single" w:sz="4" w:space="0" w:color="auto"/>
            </w:tcBorders>
            <w:shd w:val="clear" w:color="auto" w:fill="auto"/>
            <w:noWrap/>
            <w:vAlign w:val="bottom"/>
            <w:hideMark/>
          </w:tcPr>
          <w:p w14:paraId="49D47F9F"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r>
      <w:tr w:rsidR="00271B60" w:rsidRPr="00271B60" w14:paraId="751EAF88"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04F8C786"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Esku-Kamari Kool</w:t>
            </w:r>
          </w:p>
        </w:tc>
        <w:tc>
          <w:tcPr>
            <w:tcW w:w="2738" w:type="dxa"/>
            <w:tcBorders>
              <w:top w:val="nil"/>
              <w:left w:val="nil"/>
              <w:bottom w:val="single" w:sz="4" w:space="0" w:color="auto"/>
              <w:right w:val="single" w:sz="4" w:space="0" w:color="auto"/>
            </w:tcBorders>
            <w:shd w:val="clear" w:color="auto" w:fill="auto"/>
            <w:noWrap/>
            <w:vAlign w:val="bottom"/>
            <w:hideMark/>
          </w:tcPr>
          <w:p w14:paraId="570B1DF2"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Majahoidja</w:t>
            </w:r>
          </w:p>
        </w:tc>
        <w:tc>
          <w:tcPr>
            <w:tcW w:w="1932" w:type="dxa"/>
            <w:tcBorders>
              <w:top w:val="nil"/>
              <w:left w:val="nil"/>
              <w:bottom w:val="single" w:sz="4" w:space="0" w:color="auto"/>
              <w:right w:val="single" w:sz="4" w:space="0" w:color="auto"/>
            </w:tcBorders>
            <w:shd w:val="clear" w:color="auto" w:fill="auto"/>
            <w:noWrap/>
            <w:vAlign w:val="bottom"/>
            <w:hideMark/>
          </w:tcPr>
          <w:p w14:paraId="6088A494"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3AEC7D65"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3540F895"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188D2F7E"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Haldusspetsialist</w:t>
            </w:r>
          </w:p>
        </w:tc>
        <w:tc>
          <w:tcPr>
            <w:tcW w:w="1932" w:type="dxa"/>
            <w:tcBorders>
              <w:top w:val="nil"/>
              <w:left w:val="nil"/>
              <w:bottom w:val="single" w:sz="4" w:space="0" w:color="auto"/>
              <w:right w:val="single" w:sz="4" w:space="0" w:color="auto"/>
            </w:tcBorders>
            <w:shd w:val="clear" w:color="auto" w:fill="auto"/>
            <w:noWrap/>
            <w:vAlign w:val="bottom"/>
            <w:hideMark/>
          </w:tcPr>
          <w:p w14:paraId="7B63B38F"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1B4B7F55"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1D935CB1"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3957B357"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1932" w:type="dxa"/>
            <w:tcBorders>
              <w:top w:val="nil"/>
              <w:left w:val="nil"/>
              <w:bottom w:val="single" w:sz="4" w:space="0" w:color="auto"/>
              <w:right w:val="single" w:sz="4" w:space="0" w:color="auto"/>
            </w:tcBorders>
            <w:shd w:val="clear" w:color="auto" w:fill="auto"/>
            <w:noWrap/>
            <w:vAlign w:val="bottom"/>
            <w:hideMark/>
          </w:tcPr>
          <w:p w14:paraId="7487DD8E"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r>
      <w:tr w:rsidR="00271B60" w:rsidRPr="00271B60" w14:paraId="3CBB650B"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3A60A557"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Aidu Lasteaed-Algkool</w:t>
            </w:r>
          </w:p>
        </w:tc>
        <w:tc>
          <w:tcPr>
            <w:tcW w:w="2738" w:type="dxa"/>
            <w:tcBorders>
              <w:top w:val="nil"/>
              <w:left w:val="nil"/>
              <w:bottom w:val="single" w:sz="4" w:space="0" w:color="auto"/>
              <w:right w:val="single" w:sz="4" w:space="0" w:color="auto"/>
            </w:tcBorders>
            <w:shd w:val="clear" w:color="auto" w:fill="auto"/>
            <w:noWrap/>
            <w:vAlign w:val="bottom"/>
            <w:hideMark/>
          </w:tcPr>
          <w:p w14:paraId="28B3BCB2"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Majahoidja</w:t>
            </w:r>
          </w:p>
        </w:tc>
        <w:tc>
          <w:tcPr>
            <w:tcW w:w="1932" w:type="dxa"/>
            <w:tcBorders>
              <w:top w:val="nil"/>
              <w:left w:val="nil"/>
              <w:bottom w:val="single" w:sz="4" w:space="0" w:color="auto"/>
              <w:right w:val="single" w:sz="4" w:space="0" w:color="auto"/>
            </w:tcBorders>
            <w:shd w:val="clear" w:color="auto" w:fill="auto"/>
            <w:noWrap/>
            <w:vAlign w:val="bottom"/>
            <w:hideMark/>
          </w:tcPr>
          <w:p w14:paraId="125AB416"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0,5</w:t>
            </w:r>
          </w:p>
        </w:tc>
      </w:tr>
      <w:tr w:rsidR="00271B60" w:rsidRPr="00271B60" w14:paraId="108D363C"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7C20218C"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77B3EDCB"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Remonditööline</w:t>
            </w:r>
          </w:p>
        </w:tc>
        <w:tc>
          <w:tcPr>
            <w:tcW w:w="1932" w:type="dxa"/>
            <w:tcBorders>
              <w:top w:val="nil"/>
              <w:left w:val="nil"/>
              <w:bottom w:val="single" w:sz="4" w:space="0" w:color="auto"/>
              <w:right w:val="single" w:sz="4" w:space="0" w:color="auto"/>
            </w:tcBorders>
            <w:shd w:val="clear" w:color="auto" w:fill="auto"/>
            <w:noWrap/>
            <w:vAlign w:val="bottom"/>
            <w:hideMark/>
          </w:tcPr>
          <w:p w14:paraId="4CB6815A" w14:textId="77777777" w:rsidR="00271B60" w:rsidRPr="00271B60" w:rsidRDefault="00271B60" w:rsidP="00271B60">
            <w:pPr>
              <w:spacing w:after="0" w:line="240" w:lineRule="auto"/>
              <w:jc w:val="righ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0,3</w:t>
            </w:r>
          </w:p>
        </w:tc>
      </w:tr>
      <w:tr w:rsidR="00271B60" w:rsidRPr="00271B60" w14:paraId="6F95C9D4" w14:textId="77777777" w:rsidTr="007667D9">
        <w:trPr>
          <w:trHeight w:val="300"/>
        </w:trPr>
        <w:tc>
          <w:tcPr>
            <w:tcW w:w="3933" w:type="dxa"/>
            <w:tcBorders>
              <w:top w:val="nil"/>
              <w:left w:val="single" w:sz="4" w:space="0" w:color="auto"/>
              <w:bottom w:val="single" w:sz="4" w:space="0" w:color="auto"/>
              <w:right w:val="single" w:sz="4" w:space="0" w:color="auto"/>
            </w:tcBorders>
            <w:shd w:val="clear" w:color="auto" w:fill="auto"/>
            <w:noWrap/>
            <w:vAlign w:val="bottom"/>
            <w:hideMark/>
          </w:tcPr>
          <w:p w14:paraId="14665BCA" w14:textId="77777777" w:rsidR="00271B60" w:rsidRPr="00271B60" w:rsidRDefault="00271B60" w:rsidP="00271B60">
            <w:pPr>
              <w:spacing w:after="0" w:line="240" w:lineRule="auto"/>
              <w:jc w:val="left"/>
              <w:rPr>
                <w:rFonts w:ascii="Times New Roman" w:eastAsia="Times New Roman" w:hAnsi="Times New Roman" w:cs="Times New Roman"/>
                <w:color w:val="000000"/>
                <w:lang w:eastAsia="et-EE"/>
              </w:rPr>
            </w:pPr>
            <w:r w:rsidRPr="00271B60">
              <w:rPr>
                <w:rFonts w:ascii="Times New Roman" w:eastAsia="Times New Roman" w:hAnsi="Times New Roman" w:cs="Times New Roman"/>
                <w:color w:val="000000"/>
                <w:lang w:eastAsia="et-EE"/>
              </w:rPr>
              <w:t> </w:t>
            </w:r>
          </w:p>
        </w:tc>
        <w:tc>
          <w:tcPr>
            <w:tcW w:w="2738" w:type="dxa"/>
            <w:tcBorders>
              <w:top w:val="nil"/>
              <w:left w:val="nil"/>
              <w:bottom w:val="single" w:sz="4" w:space="0" w:color="auto"/>
              <w:right w:val="single" w:sz="4" w:space="0" w:color="auto"/>
            </w:tcBorders>
            <w:shd w:val="clear" w:color="auto" w:fill="auto"/>
            <w:noWrap/>
            <w:vAlign w:val="bottom"/>
            <w:hideMark/>
          </w:tcPr>
          <w:p w14:paraId="35DC0C81" w14:textId="77777777" w:rsidR="00271B60" w:rsidRPr="00271B60" w:rsidRDefault="00271B60" w:rsidP="00271B60">
            <w:pPr>
              <w:spacing w:after="0" w:line="240" w:lineRule="auto"/>
              <w:jc w:val="right"/>
              <w:rPr>
                <w:rFonts w:ascii="Times New Roman" w:eastAsia="Times New Roman" w:hAnsi="Times New Roman" w:cs="Times New Roman"/>
                <w:i/>
                <w:iCs/>
                <w:color w:val="000000"/>
                <w:lang w:eastAsia="et-EE"/>
              </w:rPr>
            </w:pPr>
            <w:r w:rsidRPr="00271B60">
              <w:rPr>
                <w:rFonts w:ascii="Times New Roman" w:eastAsia="Times New Roman" w:hAnsi="Times New Roman" w:cs="Times New Roman"/>
                <w:i/>
                <w:iCs/>
                <w:color w:val="000000"/>
                <w:lang w:eastAsia="et-EE"/>
              </w:rPr>
              <w:t>Kokku</w:t>
            </w:r>
          </w:p>
        </w:tc>
        <w:tc>
          <w:tcPr>
            <w:tcW w:w="1932" w:type="dxa"/>
            <w:tcBorders>
              <w:top w:val="nil"/>
              <w:left w:val="nil"/>
              <w:bottom w:val="single" w:sz="4" w:space="0" w:color="auto"/>
              <w:right w:val="single" w:sz="4" w:space="0" w:color="auto"/>
            </w:tcBorders>
            <w:shd w:val="clear" w:color="auto" w:fill="auto"/>
            <w:noWrap/>
            <w:vAlign w:val="bottom"/>
            <w:hideMark/>
          </w:tcPr>
          <w:p w14:paraId="55D88C93" w14:textId="7828E87F" w:rsidR="00271B60" w:rsidRPr="00271B60" w:rsidRDefault="007667D9" w:rsidP="00271B60">
            <w:pPr>
              <w:spacing w:after="0" w:line="240" w:lineRule="auto"/>
              <w:jc w:val="right"/>
              <w:rPr>
                <w:rFonts w:ascii="Times New Roman" w:eastAsia="Times New Roman" w:hAnsi="Times New Roman" w:cs="Times New Roman"/>
                <w:i/>
                <w:iCs/>
                <w:color w:val="000000"/>
                <w:lang w:eastAsia="et-EE"/>
              </w:rPr>
            </w:pPr>
            <w:r>
              <w:rPr>
                <w:rFonts w:ascii="Times New Roman" w:eastAsia="Times New Roman" w:hAnsi="Times New Roman" w:cs="Times New Roman"/>
                <w:i/>
                <w:iCs/>
                <w:color w:val="000000"/>
                <w:lang w:eastAsia="et-EE"/>
              </w:rPr>
              <w:t>28,2</w:t>
            </w:r>
            <w:r w:rsidR="00271B60" w:rsidRPr="00271B60">
              <w:rPr>
                <w:rFonts w:ascii="Times New Roman" w:eastAsia="Times New Roman" w:hAnsi="Times New Roman" w:cs="Times New Roman"/>
                <w:i/>
                <w:iCs/>
                <w:color w:val="000000"/>
                <w:lang w:eastAsia="et-EE"/>
              </w:rPr>
              <w:t>5</w:t>
            </w:r>
          </w:p>
        </w:tc>
      </w:tr>
    </w:tbl>
    <w:p w14:paraId="1FFB91CB" w14:textId="77777777" w:rsidR="00E9385B" w:rsidRPr="00C475E3" w:rsidRDefault="00E9385B" w:rsidP="00AF1EA8">
      <w:pPr>
        <w:spacing w:after="0" w:line="240" w:lineRule="auto"/>
        <w:jc w:val="left"/>
        <w:rPr>
          <w:rFonts w:ascii="Times New Roman" w:eastAsia="Times New Roman" w:hAnsi="Times New Roman" w:cs="Times New Roman"/>
          <w:b/>
          <w:sz w:val="24"/>
          <w:szCs w:val="24"/>
          <w:u w:val="single"/>
          <w:lang w:eastAsia="et-EE"/>
        </w:rPr>
      </w:pPr>
    </w:p>
    <w:p w14:paraId="1114E88C" w14:textId="77777777" w:rsidR="007913CD" w:rsidRDefault="007913CD" w:rsidP="00AF1EA8">
      <w:pPr>
        <w:spacing w:after="0" w:line="240" w:lineRule="auto"/>
        <w:jc w:val="left"/>
        <w:rPr>
          <w:rFonts w:ascii="Times New Roman" w:eastAsia="Times New Roman" w:hAnsi="Times New Roman" w:cs="Times New Roman"/>
          <w:b/>
          <w:sz w:val="24"/>
          <w:szCs w:val="24"/>
          <w:lang w:eastAsia="et-EE"/>
        </w:rPr>
      </w:pPr>
    </w:p>
    <w:p w14:paraId="6A2A077E" w14:textId="77777777" w:rsidR="007913CD" w:rsidRDefault="007913CD" w:rsidP="00AF1EA8">
      <w:pPr>
        <w:spacing w:after="0" w:line="240" w:lineRule="auto"/>
        <w:jc w:val="left"/>
        <w:rPr>
          <w:rFonts w:ascii="Times New Roman" w:eastAsia="Times New Roman" w:hAnsi="Times New Roman" w:cs="Times New Roman"/>
          <w:b/>
          <w:sz w:val="24"/>
          <w:szCs w:val="24"/>
          <w:lang w:eastAsia="et-EE"/>
        </w:rPr>
      </w:pPr>
    </w:p>
    <w:p w14:paraId="696E554C" w14:textId="77777777" w:rsidR="00A4572B" w:rsidRPr="000C0615" w:rsidRDefault="00A4572B" w:rsidP="00866DB9">
      <w:pPr>
        <w:spacing w:after="0" w:line="240" w:lineRule="auto"/>
        <w:rPr>
          <w:rFonts w:ascii="Times New Roman" w:hAnsi="Times New Roman" w:cs="Times New Roman"/>
          <w:b/>
          <w:noProof/>
          <w:sz w:val="24"/>
          <w:szCs w:val="24"/>
          <w:lang w:eastAsia="et-EE"/>
        </w:rPr>
      </w:pPr>
      <w:r w:rsidRPr="000C0615">
        <w:rPr>
          <w:rFonts w:ascii="Times New Roman" w:hAnsi="Times New Roman" w:cs="Times New Roman"/>
          <w:b/>
          <w:noProof/>
          <w:sz w:val="24"/>
          <w:szCs w:val="24"/>
          <w:lang w:eastAsia="et-EE"/>
        </w:rPr>
        <w:t>Lisa 4. Kulude kinnitamise kord peatükina</w:t>
      </w:r>
    </w:p>
    <w:p w14:paraId="48CB2D5C" w14:textId="77777777" w:rsidR="00A4572B" w:rsidRDefault="00A4572B" w:rsidP="00866DB9">
      <w:pPr>
        <w:spacing w:after="0" w:line="240" w:lineRule="auto"/>
        <w:rPr>
          <w:rFonts w:ascii="Times New Roman" w:hAnsi="Times New Roman" w:cs="Times New Roman"/>
          <w:noProof/>
          <w:sz w:val="24"/>
          <w:szCs w:val="24"/>
          <w:lang w:eastAsia="et-EE"/>
        </w:rPr>
      </w:pPr>
    </w:p>
    <w:p w14:paraId="3597F9B7" w14:textId="77777777" w:rsidR="00A4572B" w:rsidRPr="00EE248E" w:rsidRDefault="00A4572B" w:rsidP="00866DB9">
      <w:pPr>
        <w:spacing w:after="0" w:line="240" w:lineRule="auto"/>
        <w:rPr>
          <w:rFonts w:ascii="Times New Roman" w:hAnsi="Times New Roman" w:cs="Times New Roman"/>
          <w:noProof/>
          <w:sz w:val="24"/>
          <w:szCs w:val="24"/>
          <w:lang w:eastAsia="et-EE"/>
        </w:rPr>
      </w:pPr>
      <w:r w:rsidRPr="00EE248E">
        <w:rPr>
          <w:rFonts w:ascii="Times New Roman" w:hAnsi="Times New Roman" w:cs="Times New Roman"/>
          <w:noProof/>
          <w:sz w:val="24"/>
          <w:szCs w:val="24"/>
          <w:lang w:eastAsia="et-EE"/>
        </w:rPr>
        <w:t>3. Majandustehingute dokumenteerimine ja kirjendamine</w:t>
      </w:r>
    </w:p>
    <w:p w14:paraId="2253AC69" w14:textId="77777777" w:rsidR="00A4572B" w:rsidRPr="00EE248E" w:rsidRDefault="00A4572B" w:rsidP="00866DB9">
      <w:pPr>
        <w:spacing w:after="0" w:line="240" w:lineRule="auto"/>
        <w:rPr>
          <w:rFonts w:ascii="Times New Roman" w:hAnsi="Times New Roman" w:cs="Times New Roman"/>
          <w:noProof/>
          <w:sz w:val="24"/>
          <w:szCs w:val="24"/>
          <w:lang w:eastAsia="et-EE"/>
        </w:rPr>
      </w:pPr>
      <w:r w:rsidRPr="00EE248E">
        <w:rPr>
          <w:rFonts w:ascii="Times New Roman" w:hAnsi="Times New Roman" w:cs="Times New Roman"/>
          <w:noProof/>
          <w:sz w:val="24"/>
          <w:szCs w:val="24"/>
          <w:lang w:eastAsia="et-EE"/>
        </w:rPr>
        <w:t>3.1 Ametiasutus dokumenteerib kõiki majandustehinguid vastavalt raamatupidamise seaduse § 6 kohaselt.</w:t>
      </w:r>
    </w:p>
    <w:p w14:paraId="7F0A0431" w14:textId="77777777" w:rsidR="00A4572B" w:rsidRPr="00EE248E" w:rsidRDefault="00A4572B" w:rsidP="00866DB9">
      <w:pPr>
        <w:spacing w:after="0" w:line="240" w:lineRule="auto"/>
        <w:rPr>
          <w:rFonts w:ascii="Times New Roman" w:hAnsi="Times New Roman" w:cs="Times New Roman"/>
          <w:noProof/>
          <w:sz w:val="24"/>
          <w:szCs w:val="24"/>
          <w:lang w:eastAsia="et-EE"/>
        </w:rPr>
      </w:pPr>
      <w:r w:rsidRPr="00EE248E">
        <w:rPr>
          <w:rFonts w:ascii="Times New Roman" w:hAnsi="Times New Roman" w:cs="Times New Roman"/>
          <w:noProof/>
          <w:sz w:val="24"/>
          <w:szCs w:val="24"/>
          <w:lang w:eastAsia="et-EE"/>
        </w:rPr>
        <w:t>3.2 Majandustehingut kinnitab raamatupidamise seaduse § 7 nõuetele vastav algdokument.</w:t>
      </w:r>
    </w:p>
    <w:p w14:paraId="3E4FDA04" w14:textId="77777777" w:rsidR="00A4572B" w:rsidRPr="00EE248E" w:rsidRDefault="00A4572B" w:rsidP="00866DB9">
      <w:pPr>
        <w:spacing w:after="0" w:line="240" w:lineRule="auto"/>
        <w:rPr>
          <w:rFonts w:ascii="Times New Roman" w:hAnsi="Times New Roman" w:cs="Times New Roman"/>
          <w:noProof/>
          <w:sz w:val="24"/>
          <w:szCs w:val="24"/>
          <w:lang w:eastAsia="et-EE"/>
        </w:rPr>
      </w:pPr>
      <w:r w:rsidRPr="00EE248E">
        <w:rPr>
          <w:rFonts w:ascii="Times New Roman" w:hAnsi="Times New Roman" w:cs="Times New Roman"/>
          <w:noProof/>
          <w:sz w:val="24"/>
          <w:szCs w:val="24"/>
          <w:lang w:eastAsia="et-EE"/>
        </w:rPr>
        <w:t>3.3 Kõikidele rahalist liikumist puudutavatele algdokumentidele (v.a kassaorderid ja müügiarved) tehakse tehingu kinnitamiseks kinnitusmärge arvekeskuse süsteemis järgnevalt:</w:t>
      </w:r>
    </w:p>
    <w:p w14:paraId="186B9C01" w14:textId="77777777" w:rsidR="00A4572B" w:rsidRPr="00EE248E" w:rsidRDefault="00A4572B" w:rsidP="00866DB9">
      <w:pPr>
        <w:spacing w:after="0" w:line="240" w:lineRule="auto"/>
        <w:rPr>
          <w:rFonts w:ascii="Times New Roman" w:hAnsi="Times New Roman" w:cs="Times New Roman"/>
          <w:noProof/>
          <w:sz w:val="24"/>
          <w:szCs w:val="24"/>
          <w:lang w:eastAsia="et-EE"/>
        </w:rPr>
      </w:pPr>
      <w:r w:rsidRPr="00EE248E">
        <w:rPr>
          <w:rFonts w:ascii="Times New Roman" w:hAnsi="Times New Roman" w:cs="Times New Roman"/>
          <w:noProof/>
          <w:sz w:val="24"/>
          <w:szCs w:val="24"/>
          <w:lang w:eastAsia="et-EE"/>
        </w:rPr>
        <w:t>3.3.1. kuni 99,99 euro väärtuses hallatava asutuse juht või valdkonna juht, märkides kommentaari lahtrisse või konteeringusse kontogrupi ja tegevusala.</w:t>
      </w:r>
    </w:p>
    <w:p w14:paraId="734C8FF4" w14:textId="77777777" w:rsidR="00A4572B" w:rsidRPr="00EE248E" w:rsidRDefault="00A4572B" w:rsidP="00866DB9">
      <w:pPr>
        <w:spacing w:after="0" w:line="240" w:lineRule="auto"/>
        <w:rPr>
          <w:rFonts w:ascii="Times New Roman" w:hAnsi="Times New Roman" w:cs="Times New Roman"/>
          <w:noProof/>
          <w:sz w:val="24"/>
          <w:szCs w:val="24"/>
          <w:lang w:eastAsia="et-EE"/>
        </w:rPr>
      </w:pPr>
      <w:r w:rsidRPr="00EE248E">
        <w:rPr>
          <w:rFonts w:ascii="Times New Roman" w:hAnsi="Times New Roman" w:cs="Times New Roman"/>
          <w:noProof/>
          <w:sz w:val="24"/>
          <w:szCs w:val="24"/>
          <w:lang w:eastAsia="et-EE"/>
        </w:rPr>
        <w:t>3.3.2. kuni 200 euro väärtuses toimetulekutoetusi ja regulaarseid kommunaalarveid valdkonnajuht, märkides kommentaari lahtrisse või konteeringusse kontogrupi ja tegevusala.</w:t>
      </w:r>
    </w:p>
    <w:p w14:paraId="5B3B6951" w14:textId="77777777" w:rsidR="00A4572B" w:rsidRPr="00EE248E" w:rsidRDefault="00A4572B" w:rsidP="00866DB9">
      <w:pPr>
        <w:spacing w:after="0" w:line="240" w:lineRule="auto"/>
        <w:rPr>
          <w:rFonts w:ascii="Times New Roman" w:hAnsi="Times New Roman" w:cs="Times New Roman"/>
          <w:noProof/>
          <w:sz w:val="24"/>
          <w:szCs w:val="24"/>
          <w:lang w:eastAsia="et-EE"/>
        </w:rPr>
      </w:pPr>
      <w:r w:rsidRPr="00EE248E">
        <w:rPr>
          <w:rFonts w:ascii="Times New Roman" w:hAnsi="Times New Roman" w:cs="Times New Roman"/>
          <w:noProof/>
          <w:sz w:val="24"/>
          <w:szCs w:val="24"/>
          <w:lang w:eastAsia="et-EE"/>
        </w:rPr>
        <w:t>3.3.3. 100 euro kuni 2 999,99 euro väärtuses hallatava asutuse juht või valdkonna juht ja vallaavanem, märkides kommentaari lahtrisse või konteeringusse kontogrupi ja tegevusala ning hanke puhul lisab arve juurde hankeprotokolli (v.a punkt 3.3.2).</w:t>
      </w:r>
    </w:p>
    <w:p w14:paraId="11443500" w14:textId="77777777" w:rsidR="00A4572B" w:rsidRPr="00EE248E" w:rsidRDefault="00A4572B" w:rsidP="00866DB9">
      <w:pPr>
        <w:spacing w:after="0" w:line="240" w:lineRule="auto"/>
        <w:rPr>
          <w:rFonts w:ascii="Times New Roman" w:hAnsi="Times New Roman" w:cs="Times New Roman"/>
          <w:noProof/>
          <w:sz w:val="24"/>
          <w:szCs w:val="24"/>
          <w:lang w:eastAsia="et-EE"/>
        </w:rPr>
      </w:pPr>
      <w:r w:rsidRPr="00EE248E">
        <w:rPr>
          <w:rFonts w:ascii="Times New Roman" w:hAnsi="Times New Roman" w:cs="Times New Roman"/>
          <w:noProof/>
          <w:sz w:val="24"/>
          <w:szCs w:val="24"/>
          <w:lang w:eastAsia="et-EE"/>
        </w:rPr>
        <w:t>3.3.4. 3 000 eurot ja enam hallatava asutuse juht ja/või valdkonna juht ning vallavanem, märkides kommentaari lahtrisse või konteeringusse kontogrupi ja tegevusala ning hanke puhul lisab arve juurde hankeprotokolli.</w:t>
      </w:r>
    </w:p>
    <w:p w14:paraId="00B1FC0C" w14:textId="77777777" w:rsidR="00A4572B" w:rsidRDefault="00A4572B" w:rsidP="00866DB9">
      <w:pPr>
        <w:spacing w:after="0" w:line="240" w:lineRule="auto"/>
        <w:rPr>
          <w:rFonts w:ascii="Times New Roman" w:hAnsi="Times New Roman" w:cs="Times New Roman"/>
          <w:noProof/>
          <w:sz w:val="24"/>
          <w:szCs w:val="24"/>
          <w:lang w:eastAsia="et-EE"/>
        </w:rPr>
      </w:pPr>
      <w:r w:rsidRPr="00EE248E">
        <w:rPr>
          <w:rFonts w:ascii="Times New Roman" w:hAnsi="Times New Roman" w:cs="Times New Roman"/>
          <w:noProof/>
          <w:sz w:val="24"/>
          <w:szCs w:val="24"/>
          <w:lang w:eastAsia="et-EE"/>
        </w:rPr>
        <w:t>3.4 Parandused dokumentides ja registrites viiakse sisse vastavalt raamatupidamise seaduse § 10 põhimõttel ning need viseeritakse koostaja poolt.</w:t>
      </w:r>
    </w:p>
    <w:p w14:paraId="6B98E5D7" w14:textId="77777777" w:rsidR="008E2E59" w:rsidRDefault="008E2E59" w:rsidP="00866DB9">
      <w:pPr>
        <w:spacing w:after="0" w:line="240" w:lineRule="auto"/>
        <w:rPr>
          <w:rFonts w:ascii="Times New Roman" w:hAnsi="Times New Roman" w:cs="Times New Roman"/>
          <w:sz w:val="24"/>
          <w:szCs w:val="24"/>
        </w:rPr>
      </w:pPr>
    </w:p>
    <w:p w14:paraId="13331DCD" w14:textId="77777777" w:rsidR="004469C9" w:rsidRDefault="004469C9" w:rsidP="00866DB9">
      <w:pPr>
        <w:spacing w:after="0" w:line="240" w:lineRule="auto"/>
        <w:rPr>
          <w:rFonts w:ascii="Times New Roman" w:hAnsi="Times New Roman" w:cs="Times New Roman"/>
          <w:sz w:val="24"/>
          <w:szCs w:val="24"/>
        </w:rPr>
      </w:pPr>
    </w:p>
    <w:p w14:paraId="2B0B0AC1" w14:textId="77777777" w:rsidR="004469C9" w:rsidRDefault="004469C9" w:rsidP="00866DB9">
      <w:pPr>
        <w:spacing w:after="0" w:line="240" w:lineRule="auto"/>
        <w:rPr>
          <w:rFonts w:ascii="Times New Roman" w:hAnsi="Times New Roman" w:cs="Times New Roman"/>
          <w:sz w:val="24"/>
          <w:szCs w:val="24"/>
        </w:rPr>
      </w:pPr>
    </w:p>
    <w:p w14:paraId="61A85A50" w14:textId="77777777" w:rsidR="004469C9" w:rsidRDefault="004469C9" w:rsidP="00866DB9">
      <w:pPr>
        <w:spacing w:after="0" w:line="240" w:lineRule="auto"/>
        <w:rPr>
          <w:rFonts w:ascii="Times New Roman" w:hAnsi="Times New Roman" w:cs="Times New Roman"/>
          <w:sz w:val="24"/>
          <w:szCs w:val="24"/>
        </w:rPr>
      </w:pPr>
    </w:p>
    <w:p w14:paraId="129DA4DA" w14:textId="77777777" w:rsidR="004469C9" w:rsidRDefault="004469C9" w:rsidP="00866DB9">
      <w:pPr>
        <w:spacing w:after="0" w:line="240" w:lineRule="auto"/>
        <w:rPr>
          <w:rFonts w:ascii="Times New Roman" w:hAnsi="Times New Roman" w:cs="Times New Roman"/>
          <w:sz w:val="24"/>
          <w:szCs w:val="24"/>
        </w:rPr>
      </w:pPr>
    </w:p>
    <w:p w14:paraId="44CA075A" w14:textId="77777777" w:rsidR="004469C9" w:rsidRDefault="004469C9" w:rsidP="00866DB9">
      <w:pPr>
        <w:spacing w:after="0" w:line="240" w:lineRule="auto"/>
        <w:rPr>
          <w:rFonts w:ascii="Times New Roman" w:hAnsi="Times New Roman" w:cs="Times New Roman"/>
          <w:sz w:val="24"/>
          <w:szCs w:val="24"/>
        </w:rPr>
      </w:pPr>
    </w:p>
    <w:p w14:paraId="1588DE77" w14:textId="77777777" w:rsidR="004469C9" w:rsidRDefault="004469C9" w:rsidP="00866DB9">
      <w:pPr>
        <w:spacing w:after="0" w:line="240" w:lineRule="auto"/>
        <w:rPr>
          <w:rFonts w:ascii="Times New Roman" w:hAnsi="Times New Roman" w:cs="Times New Roman"/>
          <w:sz w:val="24"/>
          <w:szCs w:val="24"/>
        </w:rPr>
      </w:pPr>
    </w:p>
    <w:p w14:paraId="3ECB3BBE" w14:textId="77777777" w:rsidR="004469C9" w:rsidRDefault="004469C9" w:rsidP="00866DB9">
      <w:pPr>
        <w:spacing w:after="0" w:line="240" w:lineRule="auto"/>
        <w:rPr>
          <w:rFonts w:ascii="Times New Roman" w:hAnsi="Times New Roman" w:cs="Times New Roman"/>
          <w:sz w:val="24"/>
          <w:szCs w:val="24"/>
        </w:rPr>
      </w:pPr>
    </w:p>
    <w:p w14:paraId="3299FC08" w14:textId="77777777" w:rsidR="001C5B2C" w:rsidRDefault="001C5B2C" w:rsidP="00866DB9">
      <w:pPr>
        <w:spacing w:after="0" w:line="240" w:lineRule="auto"/>
        <w:rPr>
          <w:rFonts w:ascii="Times New Roman" w:hAnsi="Times New Roman" w:cs="Times New Roman"/>
          <w:sz w:val="24"/>
          <w:szCs w:val="24"/>
        </w:rPr>
      </w:pPr>
    </w:p>
    <w:p w14:paraId="58668291" w14:textId="77777777" w:rsidR="001C5B2C" w:rsidRDefault="001C5B2C" w:rsidP="00866DB9">
      <w:pPr>
        <w:spacing w:after="0" w:line="240" w:lineRule="auto"/>
        <w:rPr>
          <w:rFonts w:ascii="Times New Roman" w:hAnsi="Times New Roman" w:cs="Times New Roman"/>
          <w:sz w:val="24"/>
          <w:szCs w:val="24"/>
        </w:rPr>
      </w:pPr>
    </w:p>
    <w:p w14:paraId="6FABCF56" w14:textId="77777777" w:rsidR="001C5B2C" w:rsidRDefault="001C5B2C" w:rsidP="00866DB9">
      <w:pPr>
        <w:spacing w:after="0" w:line="240" w:lineRule="auto"/>
        <w:rPr>
          <w:rFonts w:ascii="Times New Roman" w:hAnsi="Times New Roman" w:cs="Times New Roman"/>
          <w:sz w:val="24"/>
          <w:szCs w:val="24"/>
        </w:rPr>
      </w:pPr>
    </w:p>
    <w:p w14:paraId="439E308F" w14:textId="69A42566" w:rsidR="00522C32" w:rsidRPr="000C0615" w:rsidRDefault="003C6B6C" w:rsidP="00522C32">
      <w:pPr>
        <w:spacing w:after="0" w:line="240" w:lineRule="auto"/>
        <w:rPr>
          <w:rFonts w:ascii="Times New Roman" w:hAnsi="Times New Roman" w:cs="Times New Roman"/>
          <w:b/>
          <w:noProof/>
          <w:sz w:val="24"/>
          <w:szCs w:val="24"/>
          <w:lang w:eastAsia="et-EE"/>
        </w:rPr>
      </w:pPr>
      <w:r>
        <w:rPr>
          <w:rFonts w:ascii="Times New Roman" w:hAnsi="Times New Roman" w:cs="Times New Roman"/>
          <w:b/>
          <w:noProof/>
          <w:sz w:val="24"/>
          <w:szCs w:val="24"/>
          <w:lang w:eastAsia="et-EE"/>
        </w:rPr>
        <w:lastRenderedPageBreak/>
        <w:t>Lisa 5</w:t>
      </w:r>
      <w:r w:rsidR="00522C32" w:rsidRPr="000C0615">
        <w:rPr>
          <w:rFonts w:ascii="Times New Roman" w:hAnsi="Times New Roman" w:cs="Times New Roman"/>
          <w:b/>
          <w:noProof/>
          <w:sz w:val="24"/>
          <w:szCs w:val="24"/>
          <w:lang w:eastAsia="et-EE"/>
        </w:rPr>
        <w:t xml:space="preserve">. </w:t>
      </w:r>
      <w:r w:rsidR="00522C32">
        <w:rPr>
          <w:rFonts w:ascii="Times New Roman" w:hAnsi="Times New Roman" w:cs="Times New Roman"/>
          <w:b/>
          <w:noProof/>
          <w:sz w:val="24"/>
          <w:szCs w:val="24"/>
          <w:lang w:eastAsia="et-EE"/>
        </w:rPr>
        <w:t>Põltsamaa Vallavara OÜ poolt vallaasutusele „Põltsamaa Haldus“ bilanssi viidavad varaobjektid</w:t>
      </w:r>
      <w:r w:rsidR="001C5B2C">
        <w:rPr>
          <w:rFonts w:ascii="Times New Roman" w:hAnsi="Times New Roman" w:cs="Times New Roman"/>
          <w:b/>
          <w:noProof/>
          <w:sz w:val="24"/>
          <w:szCs w:val="24"/>
          <w:lang w:eastAsia="et-EE"/>
        </w:rPr>
        <w:t xml:space="preserve"> (eraldi failina)</w:t>
      </w:r>
    </w:p>
    <w:p w14:paraId="6A07A7E4" w14:textId="77777777" w:rsidR="00F8582B" w:rsidRDefault="00F8582B" w:rsidP="00F8582B">
      <w:pPr>
        <w:spacing w:after="0" w:line="240" w:lineRule="auto"/>
        <w:jc w:val="left"/>
        <w:rPr>
          <w:rFonts w:ascii="Times New Roman" w:eastAsia="Times New Roman" w:hAnsi="Times New Roman" w:cs="Times New Roman"/>
          <w:b/>
          <w:sz w:val="24"/>
          <w:szCs w:val="24"/>
          <w:lang w:eastAsia="et-EE"/>
        </w:rPr>
      </w:pPr>
    </w:p>
    <w:p w14:paraId="267A2F05" w14:textId="77777777" w:rsidR="008429A7" w:rsidRDefault="008429A7" w:rsidP="00F8582B">
      <w:pPr>
        <w:spacing w:after="0" w:line="240" w:lineRule="auto"/>
        <w:jc w:val="left"/>
        <w:rPr>
          <w:rFonts w:ascii="Times New Roman" w:eastAsia="Times New Roman" w:hAnsi="Times New Roman" w:cs="Times New Roman"/>
          <w:b/>
          <w:sz w:val="24"/>
          <w:szCs w:val="24"/>
          <w:lang w:eastAsia="et-EE"/>
        </w:rPr>
      </w:pPr>
    </w:p>
    <w:p w14:paraId="6E5ED6EC" w14:textId="1ADB230E" w:rsidR="008429A7" w:rsidRPr="000C0615" w:rsidRDefault="003C6B6C" w:rsidP="008429A7">
      <w:pPr>
        <w:spacing w:after="0" w:line="240" w:lineRule="auto"/>
        <w:rPr>
          <w:rFonts w:ascii="Times New Roman" w:hAnsi="Times New Roman" w:cs="Times New Roman"/>
          <w:b/>
          <w:noProof/>
          <w:sz w:val="24"/>
          <w:szCs w:val="24"/>
          <w:lang w:eastAsia="et-EE"/>
        </w:rPr>
      </w:pPr>
      <w:r>
        <w:rPr>
          <w:rFonts w:ascii="Times New Roman" w:hAnsi="Times New Roman" w:cs="Times New Roman"/>
          <w:b/>
          <w:noProof/>
          <w:sz w:val="24"/>
          <w:szCs w:val="24"/>
          <w:lang w:eastAsia="et-EE"/>
        </w:rPr>
        <w:t>Lisa 6</w:t>
      </w:r>
      <w:r w:rsidR="008429A7" w:rsidRPr="000C0615">
        <w:rPr>
          <w:rFonts w:ascii="Times New Roman" w:hAnsi="Times New Roman" w:cs="Times New Roman"/>
          <w:b/>
          <w:noProof/>
          <w:sz w:val="24"/>
          <w:szCs w:val="24"/>
          <w:lang w:eastAsia="et-EE"/>
        </w:rPr>
        <w:t xml:space="preserve">. </w:t>
      </w:r>
      <w:r w:rsidR="008429A7">
        <w:rPr>
          <w:rFonts w:ascii="Times New Roman" w:hAnsi="Times New Roman" w:cs="Times New Roman"/>
          <w:b/>
          <w:noProof/>
          <w:sz w:val="24"/>
          <w:szCs w:val="24"/>
          <w:lang w:eastAsia="et-EE"/>
        </w:rPr>
        <w:t>Põltsamaa Vallavara OÜ poolt vallaasutusele „Põltsamaa Haldus“ bilanssi viidavad varaobjektid</w:t>
      </w:r>
      <w:r w:rsidR="001C5B2C">
        <w:rPr>
          <w:rFonts w:ascii="Times New Roman" w:hAnsi="Times New Roman" w:cs="Times New Roman"/>
          <w:b/>
          <w:noProof/>
          <w:sz w:val="24"/>
          <w:szCs w:val="24"/>
          <w:lang w:eastAsia="et-EE"/>
        </w:rPr>
        <w:t xml:space="preserve"> (eraldi failina)</w:t>
      </w:r>
    </w:p>
    <w:p w14:paraId="386AA593" w14:textId="77777777" w:rsidR="008429A7" w:rsidRDefault="008429A7" w:rsidP="00F8582B">
      <w:pPr>
        <w:spacing w:after="0" w:line="240" w:lineRule="auto"/>
        <w:jc w:val="left"/>
        <w:rPr>
          <w:rFonts w:ascii="Times New Roman" w:eastAsia="Times New Roman" w:hAnsi="Times New Roman" w:cs="Times New Roman"/>
          <w:b/>
          <w:sz w:val="24"/>
          <w:szCs w:val="24"/>
          <w:lang w:eastAsia="et-EE"/>
        </w:rPr>
      </w:pPr>
    </w:p>
    <w:sectPr w:rsidR="008429A7" w:rsidSect="003B494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1BE14" w14:textId="77777777" w:rsidR="00B35FAB" w:rsidRDefault="00B35FAB" w:rsidP="00853DB5">
      <w:pPr>
        <w:spacing w:after="0" w:line="240" w:lineRule="auto"/>
      </w:pPr>
      <w:r>
        <w:separator/>
      </w:r>
    </w:p>
  </w:endnote>
  <w:endnote w:type="continuationSeparator" w:id="0">
    <w:p w14:paraId="0615863F" w14:textId="77777777" w:rsidR="00B35FAB" w:rsidRDefault="00B35FAB" w:rsidP="0085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116431"/>
      <w:docPartObj>
        <w:docPartGallery w:val="Page Numbers (Bottom of Page)"/>
        <w:docPartUnique/>
      </w:docPartObj>
    </w:sdtPr>
    <w:sdtEndPr>
      <w:rPr>
        <w:noProof/>
      </w:rPr>
    </w:sdtEndPr>
    <w:sdtContent>
      <w:p w14:paraId="701F273F" w14:textId="77777777" w:rsidR="00753540" w:rsidRDefault="00753540">
        <w:pPr>
          <w:pStyle w:val="Jalus"/>
          <w:jc w:val="center"/>
        </w:pPr>
        <w:r>
          <w:fldChar w:fldCharType="begin"/>
        </w:r>
        <w:r>
          <w:instrText xml:space="preserve"> PAGE   \* MERGEFORMAT </w:instrText>
        </w:r>
        <w:r>
          <w:fldChar w:fldCharType="separate"/>
        </w:r>
        <w:r w:rsidR="00CF0766">
          <w:rPr>
            <w:noProof/>
          </w:rPr>
          <w:t>29</w:t>
        </w:r>
        <w:r>
          <w:rPr>
            <w:noProof/>
          </w:rPr>
          <w:fldChar w:fldCharType="end"/>
        </w:r>
      </w:p>
    </w:sdtContent>
  </w:sdt>
  <w:p w14:paraId="76317F50" w14:textId="77777777" w:rsidR="00753540" w:rsidRDefault="00753540">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00DAB" w14:textId="77777777" w:rsidR="00B35FAB" w:rsidRDefault="00B35FAB" w:rsidP="00853DB5">
      <w:pPr>
        <w:spacing w:after="0" w:line="240" w:lineRule="auto"/>
      </w:pPr>
      <w:r>
        <w:separator/>
      </w:r>
    </w:p>
  </w:footnote>
  <w:footnote w:type="continuationSeparator" w:id="0">
    <w:p w14:paraId="7BB20DF8" w14:textId="77777777" w:rsidR="00B35FAB" w:rsidRDefault="00B35FAB" w:rsidP="00853DB5">
      <w:pPr>
        <w:spacing w:after="0" w:line="240" w:lineRule="auto"/>
      </w:pPr>
      <w:r>
        <w:continuationSeparator/>
      </w:r>
    </w:p>
  </w:footnote>
  <w:footnote w:id="1">
    <w:p w14:paraId="1F59EF49" w14:textId="77777777" w:rsidR="00753540" w:rsidRDefault="00753540" w:rsidP="00800038">
      <w:pPr>
        <w:pStyle w:val="Allmrkusetekst"/>
      </w:pPr>
      <w:r>
        <w:rPr>
          <w:rStyle w:val="Allmrkuseviide"/>
        </w:rPr>
        <w:footnoteRef/>
      </w:r>
      <w:r>
        <w:t xml:space="preserve"> Kui OÜ omanduses on tänavavalgustus, mis on soetatud juba enam kui 10 aastat tagasi, mida tarvitatakse otseselt vallaelanike (Vallavalitsuse) huvides, siis lähtuvalt asjaolust, et OÜ olemuslikuks eesmärgiks on siiski tulu teenimine, peaks OÜ esitama Vallavalitsusele vastava rendiarve. </w:t>
      </w:r>
      <w:r w:rsidRPr="00800038">
        <w:rPr>
          <w:u w:val="single"/>
        </w:rPr>
        <w:t>10 aastat ja vanema põhivara osas ei rakendu tulenevalt alljärgnevast kohustust lisada rendiarvele km</w:t>
      </w:r>
      <w:r>
        <w:t>:</w:t>
      </w:r>
    </w:p>
    <w:p w14:paraId="4C52408C" w14:textId="77777777" w:rsidR="00753540" w:rsidRDefault="00753540" w:rsidP="00800038">
      <w:pPr>
        <w:pStyle w:val="Allmrkusetekst"/>
      </w:pPr>
      <w:r>
        <w:t>§ 16.  Maksuvaba käive</w:t>
      </w:r>
    </w:p>
    <w:p w14:paraId="0A83062A" w14:textId="77777777" w:rsidR="00753540" w:rsidRDefault="00753540" w:rsidP="00800038">
      <w:pPr>
        <w:pStyle w:val="Allmrkusetekst"/>
      </w:pPr>
      <w:r>
        <w:t>(2) Samuti ei maksustata käibemaksuga järgmiste kaupade ja teenuste käivet:</w:t>
      </w:r>
    </w:p>
    <w:p w14:paraId="2A49BECD" w14:textId="5F9041C9" w:rsidR="00753540" w:rsidRDefault="00753540" w:rsidP="00800038">
      <w:pPr>
        <w:pStyle w:val="Allmrkusetekst"/>
      </w:pPr>
      <w:r>
        <w:t>2) kinnisasja või selle osa üürile, rendile või kasutusvaldusse andmine.</w:t>
      </w:r>
    </w:p>
  </w:footnote>
  <w:footnote w:id="2">
    <w:p w14:paraId="7ED00E9F" w14:textId="1E456D0E" w:rsidR="00753540" w:rsidRDefault="00753540">
      <w:pPr>
        <w:pStyle w:val="Allmrkusetekst"/>
      </w:pPr>
      <w:r>
        <w:rPr>
          <w:rStyle w:val="Allmrkuseviide"/>
        </w:rPr>
        <w:footnoteRef/>
      </w:r>
      <w:r>
        <w:t xml:space="preserve"> I</w:t>
      </w:r>
      <w:r w:rsidRPr="00815C7C">
        <w:t>nvesteeringute sisendkäibemaksuga seonduv tuleneb Käibemaksuseaduse §-st 32 „Sisendkäibemaksu osaline mahaarvamine</w:t>
      </w:r>
      <w:r>
        <w:t>.</w:t>
      </w:r>
      <w:r w:rsidRPr="00815C7C">
        <w:t>“</w:t>
      </w:r>
    </w:p>
  </w:footnote>
  <w:footnote w:id="3">
    <w:p w14:paraId="4B51AAE0" w14:textId="77777777" w:rsidR="00753540" w:rsidRDefault="00753540" w:rsidP="00D006F1">
      <w:pPr>
        <w:pStyle w:val="Allmrkusetekst"/>
      </w:pPr>
      <w:r>
        <w:rPr>
          <w:rStyle w:val="Allmrkuseviide"/>
        </w:rPr>
        <w:footnoteRef/>
      </w:r>
      <w:r>
        <w:t xml:space="preserve"> Äriseadustik paragrahv 176: Kui osaühingul on netovara vähem kui pool osakapitalist või vähem kui käesoleva seadustiku §-s 136 nimetatud osakapitali suurus või muu seaduses sätestatud osakapitali minimaalne suurus, peavad osanikud otsustama:</w:t>
      </w:r>
    </w:p>
    <w:p w14:paraId="171525CD" w14:textId="77777777" w:rsidR="00753540" w:rsidRDefault="00753540" w:rsidP="00D006F1">
      <w:pPr>
        <w:pStyle w:val="Allmrkusetekst"/>
      </w:pPr>
      <w:r>
        <w:t xml:space="preserve"> 1) osakapitali vähendamise või suurendamise tingimusel, et netovara suurus moodustaks seeläbi vähemalt poole osakapitalist ja vähemalt käesoleva seadustiku §-s 136 nimetatud osakapitali suuruse või muu seaduses sätestatud osakapitali minimaalse suuruse või</w:t>
      </w:r>
    </w:p>
    <w:p w14:paraId="2157D575" w14:textId="77777777" w:rsidR="00753540" w:rsidRDefault="00753540" w:rsidP="00D006F1">
      <w:pPr>
        <w:pStyle w:val="Allmrkusetekst"/>
      </w:pPr>
      <w:r>
        <w:t xml:space="preserve"> 1.1) muude abinõude tarvitusele võtmise, mille tulemusena osaühingu netovara suurus moodustaks vähemalt poole osakapitalist ja vähemalt käesoleva seadustiku §-s 136 nimetatud osakapitali suuruse või muu seaduses sätestatud osakapitali minimaalse suuruse;</w:t>
      </w:r>
    </w:p>
    <w:p w14:paraId="41A4B4E2" w14:textId="77777777" w:rsidR="00753540" w:rsidRDefault="00753540" w:rsidP="00D006F1">
      <w:pPr>
        <w:pStyle w:val="Allmrkusetekst"/>
      </w:pPr>
    </w:p>
  </w:footnote>
  <w:footnote w:id="4">
    <w:p w14:paraId="7ED420AC" w14:textId="7BC6B54F" w:rsidR="00753540" w:rsidRDefault="00753540">
      <w:pPr>
        <w:pStyle w:val="Allmrkusetekst"/>
      </w:pPr>
      <w:r>
        <w:rPr>
          <w:rStyle w:val="Allmrkuseviide"/>
        </w:rPr>
        <w:footnoteRef/>
      </w:r>
      <w:r>
        <w:t xml:space="preserve"> </w:t>
      </w:r>
      <w:r w:rsidRPr="00242D7D">
        <w:t>Sihtfinantseerimisega ei tohiks sihtfinantseerida ärilist ettevõtmist, sest see moonutaks konkurentsi. Sellest lähtub ka KIK, kes eelistab veemajandusprojektide puhul sõnaselgelt sihtfinantseerimise asemel finantseerimist osakapitali suurendamise teel.</w:t>
      </w:r>
    </w:p>
  </w:footnote>
  <w:footnote w:id="5">
    <w:p w14:paraId="7DE08CB0" w14:textId="77777777" w:rsidR="00753540" w:rsidRDefault="00753540" w:rsidP="002B0B71">
      <w:pPr>
        <w:pStyle w:val="Allmrkusetekst"/>
      </w:pPr>
      <w:r>
        <w:rPr>
          <w:rStyle w:val="Allmrkuseviide"/>
        </w:rPr>
        <w:footnoteRef/>
      </w:r>
      <w:r>
        <w:t xml:space="preserve"> Halduslepingu definitsioon</w:t>
      </w:r>
    </w:p>
    <w:p w14:paraId="2A82358C" w14:textId="77777777" w:rsidR="00753540" w:rsidRDefault="00753540" w:rsidP="002B0B71">
      <w:pPr>
        <w:pStyle w:val="Allmrkusetekst"/>
      </w:pPr>
      <w:r>
        <w:t>Haldusleping on kokkulepe, mis reguleerib haldusõigussuhteid. Halduslepingu võib sõlmida kas üksikjuhtumi või piiritlemata arvu juhtumite reguleerimiseks. Olulise kriteeriumi halduslepingu olemuse kohta seab ka HMS § 96, mille järgi on vähemalt üks halduslepingu pool riik, kohaliku omavalitsuse üksus, muu avalik-õiguslik juriidiline isik, eraõiguslik juriidiline isik või füüsiline isik, kes seaduse alusel täidab avaliku halduse ülesandeid. Halduslepinguks kvalifitseerub avalike ülesannete täitmise tagamiseks sõlmitud leping kahel juhul:</w:t>
      </w:r>
    </w:p>
    <w:p w14:paraId="604D0E34" w14:textId="77777777" w:rsidR="00753540" w:rsidRDefault="00753540" w:rsidP="002B0B71">
      <w:pPr>
        <w:pStyle w:val="Allmrkusetekst"/>
      </w:pPr>
      <w:r>
        <w:t>-        kui lepinguga on eraõiguslikule isikule antud avaliku võimu volitusi;</w:t>
      </w:r>
    </w:p>
    <w:p w14:paraId="00A6D8BB" w14:textId="0726D2A3" w:rsidR="00753540" w:rsidRDefault="00753540" w:rsidP="002B0B71">
      <w:pPr>
        <w:pStyle w:val="Allmrkusetekst"/>
      </w:pPr>
      <w:r>
        <w:t>-        kui leping reguleerib kolmandate isikute subjektiivseid avalikke õigusi.</w:t>
      </w:r>
    </w:p>
  </w:footnote>
  <w:footnote w:id="6">
    <w:p w14:paraId="7F59D475" w14:textId="77777777" w:rsidR="00753540" w:rsidRDefault="00753540" w:rsidP="00DD6A0E">
      <w:pPr>
        <w:pStyle w:val="Allmrkusetekst"/>
      </w:pPr>
      <w:r>
        <w:rPr>
          <w:rStyle w:val="Allmrkuseviide"/>
        </w:rPr>
        <w:footnoteRef/>
      </w:r>
      <w:r>
        <w:t xml:space="preserve"> Nt ka Põltsamaa valla arengukavas 2040 on räägitud koostöövõrgustike juhtimisest ja kujundamisest; Järva valla arengukavas 2018-2025 käsitletakse võrgustikupõhise omavalitsuse kujundamist. </w:t>
      </w:r>
    </w:p>
  </w:footnote>
  <w:footnote w:id="7">
    <w:p w14:paraId="34387D0C" w14:textId="77777777" w:rsidR="00753540" w:rsidRPr="00DA7F08" w:rsidRDefault="00753540" w:rsidP="00DD6A0E">
      <w:pPr>
        <w:pStyle w:val="Allmrkusetekst"/>
        <w:rPr>
          <w:sz w:val="18"/>
        </w:rPr>
      </w:pPr>
      <w:r>
        <w:rPr>
          <w:rStyle w:val="Allmrkuseviide"/>
        </w:rPr>
        <w:footnoteRef/>
      </w:r>
      <w:r>
        <w:t xml:space="preserve"> </w:t>
      </w:r>
      <w:hyperlink r:id="rId1" w:history="1">
        <w:r w:rsidRPr="00DA7F08">
          <w:rPr>
            <w:rStyle w:val="Hperlink"/>
            <w:sz w:val="18"/>
          </w:rPr>
          <w:t>https://haldusreform.fin.ee/static/sites/3/2016/07/detsentraliseeritud_juhtimismudelid_loplik_21.07.2016.pdf</w:t>
        </w:r>
      </w:hyperlink>
      <w:r w:rsidRPr="00DA7F08">
        <w:rPr>
          <w:sz w:val="18"/>
        </w:rPr>
        <w:t xml:space="preserve"> </w:t>
      </w:r>
      <w:r w:rsidRPr="00DA7F08">
        <w:rPr>
          <w:sz w:val="18"/>
        </w:rPr>
        <w:c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C10E9" w14:textId="40C2C738" w:rsidR="00753540" w:rsidRDefault="00753540" w:rsidP="003B4941">
    <w:pPr>
      <w:pStyle w:val="Pis"/>
      <w:jc w:val="right"/>
    </w:pPr>
    <w:r>
      <w:rPr>
        <w:noProof/>
        <w:lang w:eastAsia="et-EE"/>
      </w:rPr>
      <w:drawing>
        <wp:inline distT="0" distB="0" distL="0" distR="0" wp14:anchorId="5A0180A1" wp14:editId="06B0787F">
          <wp:extent cx="1262095" cy="666834"/>
          <wp:effectExtent l="0" t="0" r="0" b="0"/>
          <wp:docPr id="3" name="Picture 2" descr="C:\Users\Kersten\Desktop\Ühinemiste konsultatsioon 2014-2015\Leping ja seonduv\EL_Sotsiaalfond_horisontaal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rsten\Desktop\Ühinemiste konsultatsioon 2014-2015\Leping ja seonduv\EL_Sotsiaalfond_horisontaal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576" cy="672900"/>
                  </a:xfrm>
                  <a:prstGeom prst="rect">
                    <a:avLst/>
                  </a:prstGeom>
                  <a:noFill/>
                  <a:ln>
                    <a:noFill/>
                  </a:ln>
                </pic:spPr>
              </pic:pic>
            </a:graphicData>
          </a:graphic>
        </wp:inline>
      </w:drawing>
    </w:r>
    <w:r>
      <w:rPr>
        <w:noProof/>
        <w:lang w:eastAsia="et-EE"/>
      </w:rPr>
      <w:drawing>
        <wp:inline distT="0" distB="0" distL="0" distR="0" wp14:anchorId="3B0B4D65" wp14:editId="3BA4EA71">
          <wp:extent cx="1430090" cy="715992"/>
          <wp:effectExtent l="0" t="0" r="0" b="8255"/>
          <wp:docPr id="5" name="Picture 1" descr="C:\Users\Kersten\Desktop\Ühinemiste konsultatsioon 2014-2015\Leping ja seonduv\RM-EAS_logo_reg_toetuseks-Vektor-vai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sten\Desktop\Ühinemiste konsultatsioon 2014-2015\Leping ja seonduv\RM-EAS_logo_reg_toetuseks-Vektor-vaik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812" cy="720859"/>
                  </a:xfrm>
                  <a:prstGeom prst="rect">
                    <a:avLst/>
                  </a:prstGeom>
                  <a:noFill/>
                  <a:ln>
                    <a:noFill/>
                  </a:ln>
                </pic:spPr>
              </pic:pic>
            </a:graphicData>
          </a:graphic>
        </wp:inline>
      </w:drawing>
    </w:r>
  </w:p>
  <w:p w14:paraId="5497E254" w14:textId="77777777" w:rsidR="00753540" w:rsidRDefault="00753540">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93D"/>
    <w:multiLevelType w:val="hybridMultilevel"/>
    <w:tmpl w:val="DFE85A30"/>
    <w:lvl w:ilvl="0" w:tplc="2EA2727A">
      <w:start w:val="2"/>
      <w:numFmt w:val="bullet"/>
      <w:lvlText w:val="-"/>
      <w:lvlJc w:val="left"/>
      <w:pPr>
        <w:ind w:left="360" w:hanging="360"/>
      </w:pPr>
      <w:rPr>
        <w:rFonts w:ascii="Calibri" w:eastAsiaTheme="minorHAnsi"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nsid w:val="027D20CA"/>
    <w:multiLevelType w:val="multilevel"/>
    <w:tmpl w:val="B7548A9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36F7051"/>
    <w:multiLevelType w:val="hybridMultilevel"/>
    <w:tmpl w:val="F6AE3A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04EE40C6"/>
    <w:multiLevelType w:val="hybridMultilevel"/>
    <w:tmpl w:val="D1949B6C"/>
    <w:lvl w:ilvl="0" w:tplc="0425000D">
      <w:start w:val="1"/>
      <w:numFmt w:val="bullet"/>
      <w:lvlText w:val=""/>
      <w:lvlJc w:val="left"/>
      <w:pPr>
        <w:ind w:left="720" w:hanging="360"/>
      </w:pPr>
      <w:rPr>
        <w:rFonts w:ascii="Wingdings" w:hAnsi="Wingding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05E856B0"/>
    <w:multiLevelType w:val="hybridMultilevel"/>
    <w:tmpl w:val="4B160A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0B294D73"/>
    <w:multiLevelType w:val="hybridMultilevel"/>
    <w:tmpl w:val="CFDA76B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0D4D02D9"/>
    <w:multiLevelType w:val="hybridMultilevel"/>
    <w:tmpl w:val="7ACED0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0EAB6077"/>
    <w:multiLevelType w:val="hybridMultilevel"/>
    <w:tmpl w:val="4C8A9B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14B21D21"/>
    <w:multiLevelType w:val="hybridMultilevel"/>
    <w:tmpl w:val="C6A66602"/>
    <w:lvl w:ilvl="0" w:tplc="F3E8948C">
      <w:numFmt w:val="bullet"/>
      <w:lvlText w:val="-"/>
      <w:lvlJc w:val="left"/>
      <w:pPr>
        <w:ind w:left="360" w:hanging="360"/>
      </w:pPr>
      <w:rPr>
        <w:rFonts w:ascii="Times New Roman" w:eastAsiaTheme="minorHAns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nsid w:val="1DFA2C8F"/>
    <w:multiLevelType w:val="multilevel"/>
    <w:tmpl w:val="3E9EA8CA"/>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nsid w:val="24A4556B"/>
    <w:multiLevelType w:val="hybridMultilevel"/>
    <w:tmpl w:val="35847D3E"/>
    <w:lvl w:ilvl="0" w:tplc="2EA2727A">
      <w:start w:val="2"/>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2913017E"/>
    <w:multiLevelType w:val="hybridMultilevel"/>
    <w:tmpl w:val="8FAE8C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nsid w:val="29403CE8"/>
    <w:multiLevelType w:val="multilevel"/>
    <w:tmpl w:val="B498C8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E053E2A"/>
    <w:multiLevelType w:val="multilevel"/>
    <w:tmpl w:val="CEAAD3B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EFF1D54"/>
    <w:multiLevelType w:val="multilevel"/>
    <w:tmpl w:val="F0F478EA"/>
    <w:lvl w:ilvl="0">
      <w:start w:val="1"/>
      <w:numFmt w:val="decimal"/>
      <w:lvlText w:val="%1."/>
      <w:lvlJc w:val="left"/>
      <w:pPr>
        <w:ind w:left="720" w:hanging="360"/>
      </w:pPr>
    </w:lvl>
    <w:lvl w:ilvl="1">
      <w:start w:val="1"/>
      <w:numFmt w:val="decimal"/>
      <w:isLgl/>
      <w:lvlText w:val="%1.%2"/>
      <w:lvlJc w:val="left"/>
      <w:pPr>
        <w:ind w:left="2136" w:hanging="360"/>
      </w:pPr>
      <w:rPr>
        <w:rFonts w:hint="default"/>
      </w:rPr>
    </w:lvl>
    <w:lvl w:ilvl="2">
      <w:start w:val="1"/>
      <w:numFmt w:val="decimal"/>
      <w:isLgl/>
      <w:lvlText w:val="%1.%2.%3"/>
      <w:lvlJc w:val="left"/>
      <w:pPr>
        <w:ind w:left="3912" w:hanging="720"/>
      </w:pPr>
      <w:rPr>
        <w:rFonts w:hint="default"/>
      </w:rPr>
    </w:lvl>
    <w:lvl w:ilvl="3">
      <w:start w:val="1"/>
      <w:numFmt w:val="decimal"/>
      <w:isLgl/>
      <w:lvlText w:val="%1.%2.%3.%4"/>
      <w:lvlJc w:val="left"/>
      <w:pPr>
        <w:ind w:left="5328" w:hanging="720"/>
      </w:pPr>
      <w:rPr>
        <w:rFonts w:hint="default"/>
      </w:rPr>
    </w:lvl>
    <w:lvl w:ilvl="4">
      <w:start w:val="1"/>
      <w:numFmt w:val="decimal"/>
      <w:isLgl/>
      <w:lvlText w:val="%1.%2.%3.%4.%5"/>
      <w:lvlJc w:val="left"/>
      <w:pPr>
        <w:ind w:left="7104" w:hanging="1080"/>
      </w:pPr>
      <w:rPr>
        <w:rFonts w:hint="default"/>
      </w:rPr>
    </w:lvl>
    <w:lvl w:ilvl="5">
      <w:start w:val="1"/>
      <w:numFmt w:val="decimal"/>
      <w:isLgl/>
      <w:lvlText w:val="%1.%2.%3.%4.%5.%6"/>
      <w:lvlJc w:val="left"/>
      <w:pPr>
        <w:ind w:left="8520" w:hanging="1080"/>
      </w:pPr>
      <w:rPr>
        <w:rFonts w:hint="default"/>
      </w:rPr>
    </w:lvl>
    <w:lvl w:ilvl="6">
      <w:start w:val="1"/>
      <w:numFmt w:val="decimal"/>
      <w:isLgl/>
      <w:lvlText w:val="%1.%2.%3.%4.%5.%6.%7"/>
      <w:lvlJc w:val="left"/>
      <w:pPr>
        <w:ind w:left="10296" w:hanging="1440"/>
      </w:pPr>
      <w:rPr>
        <w:rFonts w:hint="default"/>
      </w:rPr>
    </w:lvl>
    <w:lvl w:ilvl="7">
      <w:start w:val="1"/>
      <w:numFmt w:val="decimal"/>
      <w:isLgl/>
      <w:lvlText w:val="%1.%2.%3.%4.%5.%6.%7.%8"/>
      <w:lvlJc w:val="left"/>
      <w:pPr>
        <w:ind w:left="11712" w:hanging="1440"/>
      </w:pPr>
      <w:rPr>
        <w:rFonts w:hint="default"/>
      </w:rPr>
    </w:lvl>
    <w:lvl w:ilvl="8">
      <w:start w:val="1"/>
      <w:numFmt w:val="decimal"/>
      <w:isLgl/>
      <w:lvlText w:val="%1.%2.%3.%4.%5.%6.%7.%8.%9"/>
      <w:lvlJc w:val="left"/>
      <w:pPr>
        <w:ind w:left="13128" w:hanging="1440"/>
      </w:pPr>
      <w:rPr>
        <w:rFonts w:hint="default"/>
      </w:rPr>
    </w:lvl>
  </w:abstractNum>
  <w:abstractNum w:abstractNumId="15">
    <w:nsid w:val="2F830173"/>
    <w:multiLevelType w:val="hybridMultilevel"/>
    <w:tmpl w:val="D8F60A34"/>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16">
    <w:nsid w:val="30D92F1B"/>
    <w:multiLevelType w:val="multilevel"/>
    <w:tmpl w:val="435A358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D940E4"/>
    <w:multiLevelType w:val="hybridMultilevel"/>
    <w:tmpl w:val="BC64EA6C"/>
    <w:lvl w:ilvl="0" w:tplc="121AD6FA">
      <w:start w:val="1"/>
      <w:numFmt w:val="decimal"/>
      <w:lvlText w:val="%1)"/>
      <w:lvlJc w:val="left"/>
      <w:pPr>
        <w:ind w:left="705" w:hanging="360"/>
      </w:pPr>
      <w:rPr>
        <w:rFonts w:hint="default"/>
      </w:rPr>
    </w:lvl>
    <w:lvl w:ilvl="1" w:tplc="04250019" w:tentative="1">
      <w:start w:val="1"/>
      <w:numFmt w:val="lowerLetter"/>
      <w:lvlText w:val="%2."/>
      <w:lvlJc w:val="left"/>
      <w:pPr>
        <w:ind w:left="1425" w:hanging="360"/>
      </w:pPr>
    </w:lvl>
    <w:lvl w:ilvl="2" w:tplc="0425001B" w:tentative="1">
      <w:start w:val="1"/>
      <w:numFmt w:val="lowerRoman"/>
      <w:lvlText w:val="%3."/>
      <w:lvlJc w:val="right"/>
      <w:pPr>
        <w:ind w:left="2145" w:hanging="180"/>
      </w:pPr>
    </w:lvl>
    <w:lvl w:ilvl="3" w:tplc="0425000F" w:tentative="1">
      <w:start w:val="1"/>
      <w:numFmt w:val="decimal"/>
      <w:lvlText w:val="%4."/>
      <w:lvlJc w:val="left"/>
      <w:pPr>
        <w:ind w:left="2865" w:hanging="360"/>
      </w:pPr>
    </w:lvl>
    <w:lvl w:ilvl="4" w:tplc="04250019" w:tentative="1">
      <w:start w:val="1"/>
      <w:numFmt w:val="lowerLetter"/>
      <w:lvlText w:val="%5."/>
      <w:lvlJc w:val="left"/>
      <w:pPr>
        <w:ind w:left="3585" w:hanging="360"/>
      </w:pPr>
    </w:lvl>
    <w:lvl w:ilvl="5" w:tplc="0425001B" w:tentative="1">
      <w:start w:val="1"/>
      <w:numFmt w:val="lowerRoman"/>
      <w:lvlText w:val="%6."/>
      <w:lvlJc w:val="right"/>
      <w:pPr>
        <w:ind w:left="4305" w:hanging="180"/>
      </w:pPr>
    </w:lvl>
    <w:lvl w:ilvl="6" w:tplc="0425000F" w:tentative="1">
      <w:start w:val="1"/>
      <w:numFmt w:val="decimal"/>
      <w:lvlText w:val="%7."/>
      <w:lvlJc w:val="left"/>
      <w:pPr>
        <w:ind w:left="5025" w:hanging="360"/>
      </w:pPr>
    </w:lvl>
    <w:lvl w:ilvl="7" w:tplc="04250019" w:tentative="1">
      <w:start w:val="1"/>
      <w:numFmt w:val="lowerLetter"/>
      <w:lvlText w:val="%8."/>
      <w:lvlJc w:val="left"/>
      <w:pPr>
        <w:ind w:left="5745" w:hanging="360"/>
      </w:pPr>
    </w:lvl>
    <w:lvl w:ilvl="8" w:tplc="0425001B" w:tentative="1">
      <w:start w:val="1"/>
      <w:numFmt w:val="lowerRoman"/>
      <w:lvlText w:val="%9."/>
      <w:lvlJc w:val="right"/>
      <w:pPr>
        <w:ind w:left="6465" w:hanging="180"/>
      </w:pPr>
    </w:lvl>
  </w:abstractNum>
  <w:abstractNum w:abstractNumId="18">
    <w:nsid w:val="32F109E6"/>
    <w:multiLevelType w:val="hybridMultilevel"/>
    <w:tmpl w:val="37C278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nsid w:val="35BF1250"/>
    <w:multiLevelType w:val="hybridMultilevel"/>
    <w:tmpl w:val="6EE248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398604B6"/>
    <w:multiLevelType w:val="hybridMultilevel"/>
    <w:tmpl w:val="4724B2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nsid w:val="3C3C15DB"/>
    <w:multiLevelType w:val="multilevel"/>
    <w:tmpl w:val="52CA6D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DD96EE7"/>
    <w:multiLevelType w:val="multilevel"/>
    <w:tmpl w:val="CEAAD3B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650F06"/>
    <w:multiLevelType w:val="multilevel"/>
    <w:tmpl w:val="CEAAD3B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A4914BA"/>
    <w:multiLevelType w:val="hybridMultilevel"/>
    <w:tmpl w:val="A1EC73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nsid w:val="4A625798"/>
    <w:multiLevelType w:val="hybridMultilevel"/>
    <w:tmpl w:val="F830E3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nsid w:val="4AC35674"/>
    <w:multiLevelType w:val="multilevel"/>
    <w:tmpl w:val="B94C3EC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41D11FF"/>
    <w:multiLevelType w:val="multilevel"/>
    <w:tmpl w:val="14460288"/>
    <w:lvl w:ilvl="0">
      <w:start w:val="1"/>
      <w:numFmt w:val="decimal"/>
      <w:lvlText w:val="%1"/>
      <w:lvlJc w:val="left"/>
      <w:pPr>
        <w:ind w:left="360" w:hanging="360"/>
      </w:pPr>
      <w:rPr>
        <w:rFonts w:hint="default"/>
        <w:b w:val="0"/>
      </w:rPr>
    </w:lvl>
    <w:lvl w:ilvl="1">
      <w:start w:val="1"/>
      <w:numFmt w:val="decimal"/>
      <w:lvlText w:val="%1.%2"/>
      <w:lvlJc w:val="left"/>
      <w:pPr>
        <w:ind w:left="2136" w:hanging="360"/>
      </w:pPr>
      <w:rPr>
        <w:rFonts w:hint="default"/>
        <w:b w:val="0"/>
      </w:rPr>
    </w:lvl>
    <w:lvl w:ilvl="2">
      <w:start w:val="1"/>
      <w:numFmt w:val="decimal"/>
      <w:lvlText w:val="%1.%2.%3"/>
      <w:lvlJc w:val="left"/>
      <w:pPr>
        <w:ind w:left="4272" w:hanging="720"/>
      </w:pPr>
      <w:rPr>
        <w:rFonts w:hint="default"/>
        <w:b w:val="0"/>
      </w:rPr>
    </w:lvl>
    <w:lvl w:ilvl="3">
      <w:start w:val="1"/>
      <w:numFmt w:val="decimal"/>
      <w:lvlText w:val="%1.%2.%3.%4"/>
      <w:lvlJc w:val="left"/>
      <w:pPr>
        <w:ind w:left="6048" w:hanging="720"/>
      </w:pPr>
      <w:rPr>
        <w:rFonts w:hint="default"/>
        <w:b w:val="0"/>
      </w:rPr>
    </w:lvl>
    <w:lvl w:ilvl="4">
      <w:start w:val="1"/>
      <w:numFmt w:val="decimal"/>
      <w:lvlText w:val="%1.%2.%3.%4.%5"/>
      <w:lvlJc w:val="left"/>
      <w:pPr>
        <w:ind w:left="8184" w:hanging="1080"/>
      </w:pPr>
      <w:rPr>
        <w:rFonts w:hint="default"/>
        <w:b w:val="0"/>
      </w:rPr>
    </w:lvl>
    <w:lvl w:ilvl="5">
      <w:start w:val="1"/>
      <w:numFmt w:val="decimal"/>
      <w:lvlText w:val="%1.%2.%3.%4.%5.%6"/>
      <w:lvlJc w:val="left"/>
      <w:pPr>
        <w:ind w:left="9960" w:hanging="1080"/>
      </w:pPr>
      <w:rPr>
        <w:rFonts w:hint="default"/>
        <w:b w:val="0"/>
      </w:rPr>
    </w:lvl>
    <w:lvl w:ilvl="6">
      <w:start w:val="1"/>
      <w:numFmt w:val="decimal"/>
      <w:lvlText w:val="%1.%2.%3.%4.%5.%6.%7"/>
      <w:lvlJc w:val="left"/>
      <w:pPr>
        <w:ind w:left="12096" w:hanging="1440"/>
      </w:pPr>
      <w:rPr>
        <w:rFonts w:hint="default"/>
        <w:b w:val="0"/>
      </w:rPr>
    </w:lvl>
    <w:lvl w:ilvl="7">
      <w:start w:val="1"/>
      <w:numFmt w:val="decimal"/>
      <w:lvlText w:val="%1.%2.%3.%4.%5.%6.%7.%8"/>
      <w:lvlJc w:val="left"/>
      <w:pPr>
        <w:ind w:left="13872" w:hanging="1440"/>
      </w:pPr>
      <w:rPr>
        <w:rFonts w:hint="default"/>
        <w:b w:val="0"/>
      </w:rPr>
    </w:lvl>
    <w:lvl w:ilvl="8">
      <w:start w:val="1"/>
      <w:numFmt w:val="decimal"/>
      <w:lvlText w:val="%1.%2.%3.%4.%5.%6.%7.%8.%9"/>
      <w:lvlJc w:val="left"/>
      <w:pPr>
        <w:ind w:left="15648" w:hanging="1440"/>
      </w:pPr>
      <w:rPr>
        <w:rFonts w:hint="default"/>
        <w:b w:val="0"/>
      </w:rPr>
    </w:lvl>
  </w:abstractNum>
  <w:abstractNum w:abstractNumId="28">
    <w:nsid w:val="541E5A37"/>
    <w:multiLevelType w:val="hybridMultilevel"/>
    <w:tmpl w:val="500AF6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nsid w:val="557B12DF"/>
    <w:multiLevelType w:val="multilevel"/>
    <w:tmpl w:val="3E9EA8CA"/>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0">
    <w:nsid w:val="56802C24"/>
    <w:multiLevelType w:val="hybridMultilevel"/>
    <w:tmpl w:val="C5C47D8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nsid w:val="5B5347E7"/>
    <w:multiLevelType w:val="hybridMultilevel"/>
    <w:tmpl w:val="784A18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nsid w:val="60A67DEF"/>
    <w:multiLevelType w:val="multilevel"/>
    <w:tmpl w:val="CEAAD3B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7CB1783"/>
    <w:multiLevelType w:val="multilevel"/>
    <w:tmpl w:val="5386D67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85E27CA"/>
    <w:multiLevelType w:val="hybridMultilevel"/>
    <w:tmpl w:val="0534ECDC"/>
    <w:lvl w:ilvl="0" w:tplc="0A8E49D6">
      <w:start w:val="3"/>
      <w:numFmt w:val="decimal"/>
      <w:lvlText w:val="%1."/>
      <w:lvlJc w:val="left"/>
      <w:pPr>
        <w:ind w:left="1776" w:hanging="360"/>
      </w:pPr>
      <w:rPr>
        <w:rFonts w:hint="default"/>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35">
    <w:nsid w:val="6DBC1A58"/>
    <w:multiLevelType w:val="hybridMultilevel"/>
    <w:tmpl w:val="8B301C0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nsid w:val="77B52F42"/>
    <w:multiLevelType w:val="hybridMultilevel"/>
    <w:tmpl w:val="0B7AA074"/>
    <w:lvl w:ilvl="0" w:tplc="82C419C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nsid w:val="79DC4C03"/>
    <w:multiLevelType w:val="multilevel"/>
    <w:tmpl w:val="B7548A9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ADA575C"/>
    <w:multiLevelType w:val="hybridMultilevel"/>
    <w:tmpl w:val="D2F22C30"/>
    <w:lvl w:ilvl="0" w:tplc="EA00A0D2">
      <w:numFmt w:val="bullet"/>
      <w:lvlText w:val="-"/>
      <w:lvlJc w:val="left"/>
      <w:pPr>
        <w:ind w:left="360" w:hanging="360"/>
      </w:pPr>
      <w:rPr>
        <w:rFonts w:ascii="Calibri" w:eastAsiaTheme="minorHAnsi" w:hAnsi="Calibri" w:cstheme="minorBid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9">
    <w:nsid w:val="7B5F484F"/>
    <w:multiLevelType w:val="hybridMultilevel"/>
    <w:tmpl w:val="A1D4C714"/>
    <w:lvl w:ilvl="0" w:tplc="04250001">
      <w:start w:val="1"/>
      <w:numFmt w:val="bullet"/>
      <w:lvlText w:val=""/>
      <w:lvlJc w:val="left"/>
      <w:pPr>
        <w:ind w:left="2496" w:hanging="360"/>
      </w:pPr>
      <w:rPr>
        <w:rFonts w:ascii="Symbol" w:hAnsi="Symbol" w:hint="default"/>
      </w:rPr>
    </w:lvl>
    <w:lvl w:ilvl="1" w:tplc="04250003" w:tentative="1">
      <w:start w:val="1"/>
      <w:numFmt w:val="bullet"/>
      <w:lvlText w:val="o"/>
      <w:lvlJc w:val="left"/>
      <w:pPr>
        <w:ind w:left="3216" w:hanging="360"/>
      </w:pPr>
      <w:rPr>
        <w:rFonts w:ascii="Courier New" w:hAnsi="Courier New" w:cs="Courier New" w:hint="default"/>
      </w:rPr>
    </w:lvl>
    <w:lvl w:ilvl="2" w:tplc="04250005" w:tentative="1">
      <w:start w:val="1"/>
      <w:numFmt w:val="bullet"/>
      <w:lvlText w:val=""/>
      <w:lvlJc w:val="left"/>
      <w:pPr>
        <w:ind w:left="3936" w:hanging="360"/>
      </w:pPr>
      <w:rPr>
        <w:rFonts w:ascii="Wingdings" w:hAnsi="Wingdings" w:hint="default"/>
      </w:rPr>
    </w:lvl>
    <w:lvl w:ilvl="3" w:tplc="04250001" w:tentative="1">
      <w:start w:val="1"/>
      <w:numFmt w:val="bullet"/>
      <w:lvlText w:val=""/>
      <w:lvlJc w:val="left"/>
      <w:pPr>
        <w:ind w:left="4656" w:hanging="360"/>
      </w:pPr>
      <w:rPr>
        <w:rFonts w:ascii="Symbol" w:hAnsi="Symbol" w:hint="default"/>
      </w:rPr>
    </w:lvl>
    <w:lvl w:ilvl="4" w:tplc="04250003" w:tentative="1">
      <w:start w:val="1"/>
      <w:numFmt w:val="bullet"/>
      <w:lvlText w:val="o"/>
      <w:lvlJc w:val="left"/>
      <w:pPr>
        <w:ind w:left="5376" w:hanging="360"/>
      </w:pPr>
      <w:rPr>
        <w:rFonts w:ascii="Courier New" w:hAnsi="Courier New" w:cs="Courier New" w:hint="default"/>
      </w:rPr>
    </w:lvl>
    <w:lvl w:ilvl="5" w:tplc="04250005" w:tentative="1">
      <w:start w:val="1"/>
      <w:numFmt w:val="bullet"/>
      <w:lvlText w:val=""/>
      <w:lvlJc w:val="left"/>
      <w:pPr>
        <w:ind w:left="6096" w:hanging="360"/>
      </w:pPr>
      <w:rPr>
        <w:rFonts w:ascii="Wingdings" w:hAnsi="Wingdings" w:hint="default"/>
      </w:rPr>
    </w:lvl>
    <w:lvl w:ilvl="6" w:tplc="04250001" w:tentative="1">
      <w:start w:val="1"/>
      <w:numFmt w:val="bullet"/>
      <w:lvlText w:val=""/>
      <w:lvlJc w:val="left"/>
      <w:pPr>
        <w:ind w:left="6816" w:hanging="360"/>
      </w:pPr>
      <w:rPr>
        <w:rFonts w:ascii="Symbol" w:hAnsi="Symbol" w:hint="default"/>
      </w:rPr>
    </w:lvl>
    <w:lvl w:ilvl="7" w:tplc="04250003" w:tentative="1">
      <w:start w:val="1"/>
      <w:numFmt w:val="bullet"/>
      <w:lvlText w:val="o"/>
      <w:lvlJc w:val="left"/>
      <w:pPr>
        <w:ind w:left="7536" w:hanging="360"/>
      </w:pPr>
      <w:rPr>
        <w:rFonts w:ascii="Courier New" w:hAnsi="Courier New" w:cs="Courier New" w:hint="default"/>
      </w:rPr>
    </w:lvl>
    <w:lvl w:ilvl="8" w:tplc="04250005" w:tentative="1">
      <w:start w:val="1"/>
      <w:numFmt w:val="bullet"/>
      <w:lvlText w:val=""/>
      <w:lvlJc w:val="left"/>
      <w:pPr>
        <w:ind w:left="8256" w:hanging="360"/>
      </w:pPr>
      <w:rPr>
        <w:rFonts w:ascii="Wingdings" w:hAnsi="Wingdings" w:hint="default"/>
      </w:rPr>
    </w:lvl>
  </w:abstractNum>
  <w:abstractNum w:abstractNumId="40">
    <w:nsid w:val="7C5F0D68"/>
    <w:multiLevelType w:val="multilevel"/>
    <w:tmpl w:val="C5001D96"/>
    <w:lvl w:ilvl="0">
      <w:start w:val="1"/>
      <w:numFmt w:val="decimal"/>
      <w:lvlText w:val="%1."/>
      <w:lvlJc w:val="left"/>
      <w:pPr>
        <w:ind w:left="720" w:hanging="360"/>
      </w:pPr>
      <w:rPr>
        <w:b w:val="0"/>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41">
    <w:nsid w:val="7F6A5D20"/>
    <w:multiLevelType w:val="multilevel"/>
    <w:tmpl w:val="3E9EA8CA"/>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35"/>
  </w:num>
  <w:num w:numId="2">
    <w:abstractNumId w:val="17"/>
  </w:num>
  <w:num w:numId="3">
    <w:abstractNumId w:val="30"/>
  </w:num>
  <w:num w:numId="4">
    <w:abstractNumId w:val="28"/>
  </w:num>
  <w:num w:numId="5">
    <w:abstractNumId w:val="24"/>
  </w:num>
  <w:num w:numId="6">
    <w:abstractNumId w:val="14"/>
  </w:num>
  <w:num w:numId="7">
    <w:abstractNumId w:val="40"/>
  </w:num>
  <w:num w:numId="8">
    <w:abstractNumId w:val="34"/>
  </w:num>
  <w:num w:numId="9">
    <w:abstractNumId w:val="3"/>
  </w:num>
  <w:num w:numId="10">
    <w:abstractNumId w:val="2"/>
  </w:num>
  <w:num w:numId="11">
    <w:abstractNumId w:val="7"/>
  </w:num>
  <w:num w:numId="12">
    <w:abstractNumId w:val="4"/>
  </w:num>
  <w:num w:numId="13">
    <w:abstractNumId w:val="38"/>
  </w:num>
  <w:num w:numId="14">
    <w:abstractNumId w:val="10"/>
  </w:num>
  <w:num w:numId="15">
    <w:abstractNumId w:val="0"/>
  </w:num>
  <w:num w:numId="16">
    <w:abstractNumId w:val="27"/>
  </w:num>
  <w:num w:numId="17">
    <w:abstractNumId w:val="29"/>
  </w:num>
  <w:num w:numId="18">
    <w:abstractNumId w:val="41"/>
  </w:num>
  <w:num w:numId="19">
    <w:abstractNumId w:val="9"/>
  </w:num>
  <w:num w:numId="20">
    <w:abstractNumId w:val="26"/>
  </w:num>
  <w:num w:numId="21">
    <w:abstractNumId w:val="13"/>
  </w:num>
  <w:num w:numId="22">
    <w:abstractNumId w:val="16"/>
  </w:num>
  <w:num w:numId="23">
    <w:abstractNumId w:val="22"/>
  </w:num>
  <w:num w:numId="24">
    <w:abstractNumId w:val="32"/>
  </w:num>
  <w:num w:numId="25">
    <w:abstractNumId w:val="23"/>
  </w:num>
  <w:num w:numId="26">
    <w:abstractNumId w:val="39"/>
  </w:num>
  <w:num w:numId="27">
    <w:abstractNumId w:val="15"/>
  </w:num>
  <w:num w:numId="28">
    <w:abstractNumId w:val="11"/>
  </w:num>
  <w:num w:numId="29">
    <w:abstractNumId w:val="37"/>
  </w:num>
  <w:num w:numId="30">
    <w:abstractNumId w:val="1"/>
  </w:num>
  <w:num w:numId="31">
    <w:abstractNumId w:val="20"/>
  </w:num>
  <w:num w:numId="32">
    <w:abstractNumId w:val="25"/>
  </w:num>
  <w:num w:numId="33">
    <w:abstractNumId w:val="12"/>
  </w:num>
  <w:num w:numId="34">
    <w:abstractNumId w:val="33"/>
  </w:num>
  <w:num w:numId="35">
    <w:abstractNumId w:val="21"/>
  </w:num>
  <w:num w:numId="36">
    <w:abstractNumId w:val="36"/>
  </w:num>
  <w:num w:numId="37">
    <w:abstractNumId w:val="19"/>
  </w:num>
  <w:num w:numId="38">
    <w:abstractNumId w:val="6"/>
  </w:num>
  <w:num w:numId="39">
    <w:abstractNumId w:val="18"/>
  </w:num>
  <w:num w:numId="40">
    <w:abstractNumId w:val="8"/>
  </w:num>
  <w:num w:numId="41">
    <w:abstractNumId w:val="5"/>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E5"/>
    <w:rsid w:val="00004523"/>
    <w:rsid w:val="000106E5"/>
    <w:rsid w:val="00015205"/>
    <w:rsid w:val="00015C78"/>
    <w:rsid w:val="00016F44"/>
    <w:rsid w:val="00034F2A"/>
    <w:rsid w:val="00042A94"/>
    <w:rsid w:val="00096014"/>
    <w:rsid w:val="000963BA"/>
    <w:rsid w:val="000C0615"/>
    <w:rsid w:val="000C13AE"/>
    <w:rsid w:val="000D02A9"/>
    <w:rsid w:val="000D3DB2"/>
    <w:rsid w:val="000D5AF5"/>
    <w:rsid w:val="000E58CB"/>
    <w:rsid w:val="000E7767"/>
    <w:rsid w:val="000E7ECE"/>
    <w:rsid w:val="000F29A4"/>
    <w:rsid w:val="0010242F"/>
    <w:rsid w:val="001042AE"/>
    <w:rsid w:val="00104C17"/>
    <w:rsid w:val="00121D56"/>
    <w:rsid w:val="001233C9"/>
    <w:rsid w:val="00130DD0"/>
    <w:rsid w:val="00130E21"/>
    <w:rsid w:val="001326D1"/>
    <w:rsid w:val="00134AE9"/>
    <w:rsid w:val="001411D4"/>
    <w:rsid w:val="00152B28"/>
    <w:rsid w:val="0016175D"/>
    <w:rsid w:val="00164587"/>
    <w:rsid w:val="0017021D"/>
    <w:rsid w:val="00186AE5"/>
    <w:rsid w:val="00190A7B"/>
    <w:rsid w:val="00194D96"/>
    <w:rsid w:val="001A6438"/>
    <w:rsid w:val="001A6BA4"/>
    <w:rsid w:val="001B50B1"/>
    <w:rsid w:val="001C5B2C"/>
    <w:rsid w:val="001D0F0B"/>
    <w:rsid w:val="001D5A3F"/>
    <w:rsid w:val="001E1583"/>
    <w:rsid w:val="001E297C"/>
    <w:rsid w:val="001E508B"/>
    <w:rsid w:val="001E59DD"/>
    <w:rsid w:val="001E6EC9"/>
    <w:rsid w:val="001E7035"/>
    <w:rsid w:val="001F278E"/>
    <w:rsid w:val="00223815"/>
    <w:rsid w:val="0023062C"/>
    <w:rsid w:val="002321B1"/>
    <w:rsid w:val="00242D7D"/>
    <w:rsid w:val="002449F0"/>
    <w:rsid w:val="002518D9"/>
    <w:rsid w:val="00256F3A"/>
    <w:rsid w:val="00263096"/>
    <w:rsid w:val="00264170"/>
    <w:rsid w:val="00264E78"/>
    <w:rsid w:val="00267D1C"/>
    <w:rsid w:val="00270876"/>
    <w:rsid w:val="00271B60"/>
    <w:rsid w:val="00272870"/>
    <w:rsid w:val="00276D2A"/>
    <w:rsid w:val="00285057"/>
    <w:rsid w:val="00292ED8"/>
    <w:rsid w:val="00294B94"/>
    <w:rsid w:val="00295DAB"/>
    <w:rsid w:val="002B0B71"/>
    <w:rsid w:val="002C1BC9"/>
    <w:rsid w:val="002C2587"/>
    <w:rsid w:val="002D1D8D"/>
    <w:rsid w:val="002E5015"/>
    <w:rsid w:val="002F074C"/>
    <w:rsid w:val="00300ECB"/>
    <w:rsid w:val="0030272D"/>
    <w:rsid w:val="0030716F"/>
    <w:rsid w:val="003105A6"/>
    <w:rsid w:val="003111A3"/>
    <w:rsid w:val="003154B6"/>
    <w:rsid w:val="00336F9E"/>
    <w:rsid w:val="003452B3"/>
    <w:rsid w:val="00365B37"/>
    <w:rsid w:val="0037527F"/>
    <w:rsid w:val="003800EF"/>
    <w:rsid w:val="00381D5C"/>
    <w:rsid w:val="003866E5"/>
    <w:rsid w:val="00387BD1"/>
    <w:rsid w:val="0039745B"/>
    <w:rsid w:val="003A1618"/>
    <w:rsid w:val="003A4B83"/>
    <w:rsid w:val="003B4941"/>
    <w:rsid w:val="003C6B6C"/>
    <w:rsid w:val="003C768C"/>
    <w:rsid w:val="003D55D6"/>
    <w:rsid w:val="003E1FE3"/>
    <w:rsid w:val="00412E7B"/>
    <w:rsid w:val="00436FF5"/>
    <w:rsid w:val="00437F37"/>
    <w:rsid w:val="004416B8"/>
    <w:rsid w:val="00441A3E"/>
    <w:rsid w:val="004464F6"/>
    <w:rsid w:val="004469C9"/>
    <w:rsid w:val="00452420"/>
    <w:rsid w:val="00456BB1"/>
    <w:rsid w:val="0046163A"/>
    <w:rsid w:val="0046205B"/>
    <w:rsid w:val="00462A07"/>
    <w:rsid w:val="0047371C"/>
    <w:rsid w:val="00482BAB"/>
    <w:rsid w:val="004855E5"/>
    <w:rsid w:val="0049437B"/>
    <w:rsid w:val="004A5BF5"/>
    <w:rsid w:val="004A7F53"/>
    <w:rsid w:val="004B18D1"/>
    <w:rsid w:val="004C2CD3"/>
    <w:rsid w:val="004C5C75"/>
    <w:rsid w:val="004D1E79"/>
    <w:rsid w:val="004D69E7"/>
    <w:rsid w:val="004E1126"/>
    <w:rsid w:val="004E21DE"/>
    <w:rsid w:val="004F0DDA"/>
    <w:rsid w:val="00501BCE"/>
    <w:rsid w:val="005045EE"/>
    <w:rsid w:val="00513DE2"/>
    <w:rsid w:val="00522C32"/>
    <w:rsid w:val="00550615"/>
    <w:rsid w:val="00572DF8"/>
    <w:rsid w:val="005949E3"/>
    <w:rsid w:val="005956D7"/>
    <w:rsid w:val="005976F2"/>
    <w:rsid w:val="005A6412"/>
    <w:rsid w:val="005C0585"/>
    <w:rsid w:val="005C6302"/>
    <w:rsid w:val="005D3E00"/>
    <w:rsid w:val="005E0B92"/>
    <w:rsid w:val="005E3650"/>
    <w:rsid w:val="005F5BD4"/>
    <w:rsid w:val="005F756F"/>
    <w:rsid w:val="005F7E2B"/>
    <w:rsid w:val="0060407E"/>
    <w:rsid w:val="0063212C"/>
    <w:rsid w:val="0063226B"/>
    <w:rsid w:val="00637666"/>
    <w:rsid w:val="00640BDC"/>
    <w:rsid w:val="00646581"/>
    <w:rsid w:val="00647ACB"/>
    <w:rsid w:val="0065077C"/>
    <w:rsid w:val="006635D1"/>
    <w:rsid w:val="00664086"/>
    <w:rsid w:val="00671283"/>
    <w:rsid w:val="0068192A"/>
    <w:rsid w:val="006826D6"/>
    <w:rsid w:val="006832CD"/>
    <w:rsid w:val="006856AB"/>
    <w:rsid w:val="00690DB3"/>
    <w:rsid w:val="006963D4"/>
    <w:rsid w:val="006B1B84"/>
    <w:rsid w:val="006C0708"/>
    <w:rsid w:val="006C3448"/>
    <w:rsid w:val="006C49CA"/>
    <w:rsid w:val="006E6CD9"/>
    <w:rsid w:val="006F3439"/>
    <w:rsid w:val="00711146"/>
    <w:rsid w:val="00715F24"/>
    <w:rsid w:val="00716492"/>
    <w:rsid w:val="00721EBF"/>
    <w:rsid w:val="007439E2"/>
    <w:rsid w:val="00750D98"/>
    <w:rsid w:val="00753540"/>
    <w:rsid w:val="007578F7"/>
    <w:rsid w:val="007667D9"/>
    <w:rsid w:val="00766A35"/>
    <w:rsid w:val="00767F0D"/>
    <w:rsid w:val="00772431"/>
    <w:rsid w:val="00774D02"/>
    <w:rsid w:val="00780EF1"/>
    <w:rsid w:val="0078405B"/>
    <w:rsid w:val="007913CD"/>
    <w:rsid w:val="007939BE"/>
    <w:rsid w:val="007975ED"/>
    <w:rsid w:val="007A5DDA"/>
    <w:rsid w:val="007A6259"/>
    <w:rsid w:val="007B123C"/>
    <w:rsid w:val="007B420E"/>
    <w:rsid w:val="007C0D05"/>
    <w:rsid w:val="007D76A2"/>
    <w:rsid w:val="007E3D4F"/>
    <w:rsid w:val="007E42C2"/>
    <w:rsid w:val="007E5916"/>
    <w:rsid w:val="007E7B30"/>
    <w:rsid w:val="00800038"/>
    <w:rsid w:val="008050F0"/>
    <w:rsid w:val="008123F3"/>
    <w:rsid w:val="00815C7C"/>
    <w:rsid w:val="00817C27"/>
    <w:rsid w:val="008204A5"/>
    <w:rsid w:val="0082596B"/>
    <w:rsid w:val="008351BC"/>
    <w:rsid w:val="00836E7E"/>
    <w:rsid w:val="00837626"/>
    <w:rsid w:val="008376D2"/>
    <w:rsid w:val="008429A7"/>
    <w:rsid w:val="00847450"/>
    <w:rsid w:val="00853DB5"/>
    <w:rsid w:val="00854D80"/>
    <w:rsid w:val="0085621E"/>
    <w:rsid w:val="00866DB9"/>
    <w:rsid w:val="00867AD1"/>
    <w:rsid w:val="00867CF0"/>
    <w:rsid w:val="00877006"/>
    <w:rsid w:val="00877956"/>
    <w:rsid w:val="00884AC6"/>
    <w:rsid w:val="00885F34"/>
    <w:rsid w:val="008A036F"/>
    <w:rsid w:val="008A0EC5"/>
    <w:rsid w:val="008B243E"/>
    <w:rsid w:val="008C2604"/>
    <w:rsid w:val="008C4AC9"/>
    <w:rsid w:val="008D3FDF"/>
    <w:rsid w:val="008D55A6"/>
    <w:rsid w:val="008E2E59"/>
    <w:rsid w:val="008F20CA"/>
    <w:rsid w:val="008F2DC9"/>
    <w:rsid w:val="008F432B"/>
    <w:rsid w:val="0091256D"/>
    <w:rsid w:val="009145D0"/>
    <w:rsid w:val="00931808"/>
    <w:rsid w:val="009403DC"/>
    <w:rsid w:val="009445E7"/>
    <w:rsid w:val="00960667"/>
    <w:rsid w:val="00962AC1"/>
    <w:rsid w:val="009649B9"/>
    <w:rsid w:val="009679E7"/>
    <w:rsid w:val="00972E64"/>
    <w:rsid w:val="00982725"/>
    <w:rsid w:val="00983453"/>
    <w:rsid w:val="00996979"/>
    <w:rsid w:val="009A3959"/>
    <w:rsid w:val="009A435A"/>
    <w:rsid w:val="009A7AC4"/>
    <w:rsid w:val="009B44C4"/>
    <w:rsid w:val="009C6AA8"/>
    <w:rsid w:val="009C7D91"/>
    <w:rsid w:val="009D096A"/>
    <w:rsid w:val="009D0CE2"/>
    <w:rsid w:val="009D771E"/>
    <w:rsid w:val="009E15C0"/>
    <w:rsid w:val="009E717C"/>
    <w:rsid w:val="00A0220F"/>
    <w:rsid w:val="00A126A8"/>
    <w:rsid w:val="00A1507D"/>
    <w:rsid w:val="00A4572B"/>
    <w:rsid w:val="00A4752B"/>
    <w:rsid w:val="00A50FF4"/>
    <w:rsid w:val="00A51000"/>
    <w:rsid w:val="00A5716A"/>
    <w:rsid w:val="00A6439E"/>
    <w:rsid w:val="00A70B70"/>
    <w:rsid w:val="00A7236A"/>
    <w:rsid w:val="00A738D3"/>
    <w:rsid w:val="00A82978"/>
    <w:rsid w:val="00AA4846"/>
    <w:rsid w:val="00AB02D6"/>
    <w:rsid w:val="00AB3D18"/>
    <w:rsid w:val="00AB4C78"/>
    <w:rsid w:val="00AB7F20"/>
    <w:rsid w:val="00AE1071"/>
    <w:rsid w:val="00AF1EA8"/>
    <w:rsid w:val="00B00B19"/>
    <w:rsid w:val="00B135FA"/>
    <w:rsid w:val="00B26820"/>
    <w:rsid w:val="00B35FAB"/>
    <w:rsid w:val="00B4043B"/>
    <w:rsid w:val="00B44808"/>
    <w:rsid w:val="00B44BDB"/>
    <w:rsid w:val="00B4501E"/>
    <w:rsid w:val="00B81E87"/>
    <w:rsid w:val="00B94099"/>
    <w:rsid w:val="00B96FC2"/>
    <w:rsid w:val="00BA4BA5"/>
    <w:rsid w:val="00BB4A4A"/>
    <w:rsid w:val="00BC36A9"/>
    <w:rsid w:val="00BD5DCC"/>
    <w:rsid w:val="00BE200A"/>
    <w:rsid w:val="00BE4BE7"/>
    <w:rsid w:val="00BF169F"/>
    <w:rsid w:val="00BF1792"/>
    <w:rsid w:val="00BF2CF5"/>
    <w:rsid w:val="00C03D71"/>
    <w:rsid w:val="00C121F4"/>
    <w:rsid w:val="00C1398E"/>
    <w:rsid w:val="00C17F98"/>
    <w:rsid w:val="00C226DA"/>
    <w:rsid w:val="00C26C38"/>
    <w:rsid w:val="00C30E52"/>
    <w:rsid w:val="00C31E0D"/>
    <w:rsid w:val="00C37531"/>
    <w:rsid w:val="00C4171E"/>
    <w:rsid w:val="00C433E2"/>
    <w:rsid w:val="00C475E3"/>
    <w:rsid w:val="00C54A8B"/>
    <w:rsid w:val="00C7370D"/>
    <w:rsid w:val="00C75376"/>
    <w:rsid w:val="00C92FD8"/>
    <w:rsid w:val="00C97BBB"/>
    <w:rsid w:val="00CC655A"/>
    <w:rsid w:val="00CD1221"/>
    <w:rsid w:val="00CE5301"/>
    <w:rsid w:val="00CE5F01"/>
    <w:rsid w:val="00CF0766"/>
    <w:rsid w:val="00CF1F49"/>
    <w:rsid w:val="00D006F1"/>
    <w:rsid w:val="00D138A3"/>
    <w:rsid w:val="00D22A9E"/>
    <w:rsid w:val="00D30FC1"/>
    <w:rsid w:val="00D31BDF"/>
    <w:rsid w:val="00D409E8"/>
    <w:rsid w:val="00D44E25"/>
    <w:rsid w:val="00D53F8C"/>
    <w:rsid w:val="00D54000"/>
    <w:rsid w:val="00D60D62"/>
    <w:rsid w:val="00D70B04"/>
    <w:rsid w:val="00D712D6"/>
    <w:rsid w:val="00D756B1"/>
    <w:rsid w:val="00D85848"/>
    <w:rsid w:val="00D928E2"/>
    <w:rsid w:val="00DA1884"/>
    <w:rsid w:val="00DA451A"/>
    <w:rsid w:val="00DB5991"/>
    <w:rsid w:val="00DB5E96"/>
    <w:rsid w:val="00DD2E07"/>
    <w:rsid w:val="00DD6A0E"/>
    <w:rsid w:val="00DF7539"/>
    <w:rsid w:val="00DF76B1"/>
    <w:rsid w:val="00E11664"/>
    <w:rsid w:val="00E1183B"/>
    <w:rsid w:val="00E11CF8"/>
    <w:rsid w:val="00E2293A"/>
    <w:rsid w:val="00E31889"/>
    <w:rsid w:val="00E54D08"/>
    <w:rsid w:val="00E8560D"/>
    <w:rsid w:val="00E9385B"/>
    <w:rsid w:val="00EA7090"/>
    <w:rsid w:val="00EB75DE"/>
    <w:rsid w:val="00EC5223"/>
    <w:rsid w:val="00ED2144"/>
    <w:rsid w:val="00ED3E76"/>
    <w:rsid w:val="00EE4D93"/>
    <w:rsid w:val="00EF4912"/>
    <w:rsid w:val="00EF69B6"/>
    <w:rsid w:val="00F00F2C"/>
    <w:rsid w:val="00F06899"/>
    <w:rsid w:val="00F0751C"/>
    <w:rsid w:val="00F11132"/>
    <w:rsid w:val="00F174C6"/>
    <w:rsid w:val="00F37A33"/>
    <w:rsid w:val="00F41C50"/>
    <w:rsid w:val="00F453B7"/>
    <w:rsid w:val="00F45AD8"/>
    <w:rsid w:val="00F4752A"/>
    <w:rsid w:val="00F51FFA"/>
    <w:rsid w:val="00F55F07"/>
    <w:rsid w:val="00F56848"/>
    <w:rsid w:val="00F63186"/>
    <w:rsid w:val="00F70AC7"/>
    <w:rsid w:val="00F77EC4"/>
    <w:rsid w:val="00F8582B"/>
    <w:rsid w:val="00F91193"/>
    <w:rsid w:val="00F929B9"/>
    <w:rsid w:val="00FA00BC"/>
    <w:rsid w:val="00FB0A22"/>
    <w:rsid w:val="00FB1051"/>
    <w:rsid w:val="00FB2E44"/>
    <w:rsid w:val="00FB6E23"/>
    <w:rsid w:val="00FB70AB"/>
    <w:rsid w:val="00FC1FAB"/>
    <w:rsid w:val="00FC29EA"/>
    <w:rsid w:val="00FC3A01"/>
    <w:rsid w:val="00FD13A3"/>
    <w:rsid w:val="00FD1F1A"/>
    <w:rsid w:val="00FD277A"/>
    <w:rsid w:val="00FE21AB"/>
    <w:rsid w:val="00FE7390"/>
    <w:rsid w:val="00FE7C0D"/>
    <w:rsid w:val="00FF17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9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1">
    <w:name w:val="heading 1"/>
    <w:basedOn w:val="Normaallaad"/>
    <w:next w:val="Normaallaad"/>
    <w:link w:val="Pealkiri1Mrk"/>
    <w:uiPriority w:val="9"/>
    <w:qFormat/>
    <w:rsid w:val="00BE4B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BE4B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5A6412"/>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unhideWhenUsed/>
    <w:qFormat/>
    <w:rsid w:val="008B24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326D1"/>
    <w:pPr>
      <w:ind w:left="720"/>
      <w:contextualSpacing/>
    </w:pPr>
  </w:style>
  <w:style w:type="paragraph" w:styleId="Pis">
    <w:name w:val="header"/>
    <w:basedOn w:val="Normaallaad"/>
    <w:link w:val="PisMrk"/>
    <w:uiPriority w:val="99"/>
    <w:unhideWhenUsed/>
    <w:rsid w:val="00853DB5"/>
    <w:pPr>
      <w:tabs>
        <w:tab w:val="center" w:pos="4536"/>
        <w:tab w:val="right" w:pos="9072"/>
      </w:tabs>
      <w:spacing w:after="0" w:line="240" w:lineRule="auto"/>
    </w:pPr>
  </w:style>
  <w:style w:type="character" w:customStyle="1" w:styleId="PisMrk">
    <w:name w:val="Päis Märk"/>
    <w:basedOn w:val="Liguvaikefont"/>
    <w:link w:val="Pis"/>
    <w:uiPriority w:val="99"/>
    <w:rsid w:val="00853DB5"/>
  </w:style>
  <w:style w:type="paragraph" w:styleId="Jalus">
    <w:name w:val="footer"/>
    <w:basedOn w:val="Normaallaad"/>
    <w:link w:val="JalusMrk"/>
    <w:uiPriority w:val="99"/>
    <w:unhideWhenUsed/>
    <w:rsid w:val="00853DB5"/>
    <w:pPr>
      <w:tabs>
        <w:tab w:val="center" w:pos="4536"/>
        <w:tab w:val="right" w:pos="9072"/>
      </w:tabs>
      <w:spacing w:after="0" w:line="240" w:lineRule="auto"/>
    </w:pPr>
  </w:style>
  <w:style w:type="character" w:customStyle="1" w:styleId="JalusMrk">
    <w:name w:val="Jalus Märk"/>
    <w:basedOn w:val="Liguvaikefont"/>
    <w:link w:val="Jalus"/>
    <w:uiPriority w:val="99"/>
    <w:rsid w:val="00853DB5"/>
  </w:style>
  <w:style w:type="table" w:styleId="Kontuurtabel">
    <w:name w:val="Table Grid"/>
    <w:basedOn w:val="Normaaltabel"/>
    <w:uiPriority w:val="59"/>
    <w:rsid w:val="005C63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Normaaltabel"/>
    <w:next w:val="Kontuurtabel"/>
    <w:uiPriority w:val="59"/>
    <w:rsid w:val="007439E2"/>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ahedeta">
    <w:name w:val="No Spacing"/>
    <w:uiPriority w:val="1"/>
    <w:qFormat/>
    <w:rsid w:val="0030716F"/>
    <w:pPr>
      <w:spacing w:after="0" w:line="240" w:lineRule="auto"/>
      <w:jc w:val="left"/>
    </w:pPr>
    <w:rPr>
      <w:rFonts w:ascii="Calibri" w:eastAsia="Calibri" w:hAnsi="Calibri" w:cs="Times New Roman"/>
    </w:rPr>
  </w:style>
  <w:style w:type="table" w:customStyle="1" w:styleId="TableGrid11">
    <w:name w:val="Table Grid11"/>
    <w:basedOn w:val="Normaaltabel"/>
    <w:next w:val="Kontuurtabel"/>
    <w:uiPriority w:val="59"/>
    <w:rsid w:val="00F85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pumrkusetekst">
    <w:name w:val="endnote text"/>
    <w:basedOn w:val="Normaallaad"/>
    <w:link w:val="LpumrkusetekstMrk"/>
    <w:uiPriority w:val="99"/>
    <w:semiHidden/>
    <w:unhideWhenUsed/>
    <w:rsid w:val="004D69E7"/>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4D69E7"/>
    <w:rPr>
      <w:sz w:val="20"/>
      <w:szCs w:val="20"/>
    </w:rPr>
  </w:style>
  <w:style w:type="character" w:styleId="Lpumrkuseviide">
    <w:name w:val="endnote reference"/>
    <w:basedOn w:val="Liguvaikefont"/>
    <w:uiPriority w:val="99"/>
    <w:semiHidden/>
    <w:unhideWhenUsed/>
    <w:rsid w:val="004D69E7"/>
    <w:rPr>
      <w:vertAlign w:val="superscript"/>
    </w:rPr>
  </w:style>
  <w:style w:type="paragraph" w:styleId="Allmrkusetekst">
    <w:name w:val="footnote text"/>
    <w:basedOn w:val="Normaallaad"/>
    <w:link w:val="AllmrkusetekstMrk"/>
    <w:uiPriority w:val="99"/>
    <w:semiHidden/>
    <w:unhideWhenUsed/>
    <w:rsid w:val="004D69E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D69E7"/>
    <w:rPr>
      <w:sz w:val="20"/>
      <w:szCs w:val="20"/>
    </w:rPr>
  </w:style>
  <w:style w:type="character" w:styleId="Allmrkuseviide">
    <w:name w:val="footnote reference"/>
    <w:basedOn w:val="Liguvaikefont"/>
    <w:uiPriority w:val="99"/>
    <w:semiHidden/>
    <w:unhideWhenUsed/>
    <w:rsid w:val="004D69E7"/>
    <w:rPr>
      <w:vertAlign w:val="superscript"/>
    </w:rPr>
  </w:style>
  <w:style w:type="paragraph" w:styleId="Jutumullitekst">
    <w:name w:val="Balloon Text"/>
    <w:basedOn w:val="Normaallaad"/>
    <w:link w:val="JutumullitekstMrk"/>
    <w:uiPriority w:val="99"/>
    <w:semiHidden/>
    <w:unhideWhenUsed/>
    <w:rsid w:val="00C1398E"/>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C1398E"/>
    <w:rPr>
      <w:rFonts w:ascii="Tahoma" w:hAnsi="Tahoma" w:cs="Tahoma"/>
      <w:sz w:val="16"/>
      <w:szCs w:val="16"/>
    </w:rPr>
  </w:style>
  <w:style w:type="table" w:customStyle="1" w:styleId="TableGrid2">
    <w:name w:val="Table Grid2"/>
    <w:basedOn w:val="Normaaltabel"/>
    <w:next w:val="Kontuurtabel"/>
    <w:uiPriority w:val="59"/>
    <w:rsid w:val="002518D9"/>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perlink">
    <w:name w:val="Hyperlink"/>
    <w:basedOn w:val="Liguvaikefont"/>
    <w:uiPriority w:val="99"/>
    <w:unhideWhenUsed/>
    <w:rsid w:val="002518D9"/>
    <w:rPr>
      <w:color w:val="0000FF" w:themeColor="hyperlink"/>
      <w:u w:val="single"/>
    </w:rPr>
  </w:style>
  <w:style w:type="character" w:styleId="Kommentaariviide">
    <w:name w:val="annotation reference"/>
    <w:basedOn w:val="Liguvaikefont"/>
    <w:uiPriority w:val="99"/>
    <w:semiHidden/>
    <w:unhideWhenUsed/>
    <w:rsid w:val="00DB5991"/>
    <w:rPr>
      <w:sz w:val="16"/>
      <w:szCs w:val="16"/>
    </w:rPr>
  </w:style>
  <w:style w:type="paragraph" w:styleId="Kommentaaritekst">
    <w:name w:val="annotation text"/>
    <w:basedOn w:val="Normaallaad"/>
    <w:link w:val="KommentaaritekstMrk"/>
    <w:uiPriority w:val="99"/>
    <w:semiHidden/>
    <w:unhideWhenUsed/>
    <w:rsid w:val="00DB5991"/>
    <w:pPr>
      <w:spacing w:line="240" w:lineRule="auto"/>
    </w:pPr>
    <w:rPr>
      <w:sz w:val="20"/>
      <w:szCs w:val="20"/>
    </w:rPr>
  </w:style>
  <w:style w:type="character" w:customStyle="1" w:styleId="KommentaaritekstMrk">
    <w:name w:val="Kommentaari tekst Märk"/>
    <w:basedOn w:val="Liguvaikefont"/>
    <w:link w:val="Kommentaaritekst"/>
    <w:uiPriority w:val="99"/>
    <w:semiHidden/>
    <w:rsid w:val="00DB5991"/>
    <w:rPr>
      <w:sz w:val="20"/>
      <w:szCs w:val="20"/>
    </w:rPr>
  </w:style>
  <w:style w:type="paragraph" w:styleId="Kommentaariteema">
    <w:name w:val="annotation subject"/>
    <w:basedOn w:val="Kommentaaritekst"/>
    <w:next w:val="Kommentaaritekst"/>
    <w:link w:val="KommentaariteemaMrk"/>
    <w:uiPriority w:val="99"/>
    <w:semiHidden/>
    <w:unhideWhenUsed/>
    <w:rsid w:val="00DB5991"/>
    <w:rPr>
      <w:b/>
      <w:bCs/>
    </w:rPr>
  </w:style>
  <w:style w:type="character" w:customStyle="1" w:styleId="KommentaariteemaMrk">
    <w:name w:val="Kommentaari teema Märk"/>
    <w:basedOn w:val="KommentaaritekstMrk"/>
    <w:link w:val="Kommentaariteema"/>
    <w:uiPriority w:val="99"/>
    <w:semiHidden/>
    <w:rsid w:val="00DB5991"/>
    <w:rPr>
      <w:b/>
      <w:bCs/>
      <w:sz w:val="20"/>
      <w:szCs w:val="20"/>
    </w:rPr>
  </w:style>
  <w:style w:type="character" w:customStyle="1" w:styleId="Pealkiri1Mrk">
    <w:name w:val="Pealkiri 1 Märk"/>
    <w:basedOn w:val="Liguvaikefont"/>
    <w:link w:val="Pealkiri1"/>
    <w:uiPriority w:val="9"/>
    <w:rsid w:val="00BE4BE7"/>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BE4BE7"/>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5A6412"/>
    <w:rPr>
      <w:rFonts w:asciiTheme="majorHAnsi" w:eastAsiaTheme="majorEastAsia" w:hAnsiTheme="majorHAnsi" w:cstheme="majorBidi"/>
      <w:b/>
      <w:bCs/>
      <w:color w:val="4F81BD" w:themeColor="accent1"/>
    </w:rPr>
  </w:style>
  <w:style w:type="character" w:customStyle="1" w:styleId="Pealkiri4Mrk">
    <w:name w:val="Pealkiri 4 Märk"/>
    <w:basedOn w:val="Liguvaikefont"/>
    <w:link w:val="Pealkiri4"/>
    <w:uiPriority w:val="9"/>
    <w:rsid w:val="008B243E"/>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1">
    <w:name w:val="heading 1"/>
    <w:basedOn w:val="Normaallaad"/>
    <w:next w:val="Normaallaad"/>
    <w:link w:val="Pealkiri1Mrk"/>
    <w:uiPriority w:val="9"/>
    <w:qFormat/>
    <w:rsid w:val="00BE4B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BE4B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5A6412"/>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unhideWhenUsed/>
    <w:qFormat/>
    <w:rsid w:val="008B24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326D1"/>
    <w:pPr>
      <w:ind w:left="720"/>
      <w:contextualSpacing/>
    </w:pPr>
  </w:style>
  <w:style w:type="paragraph" w:styleId="Pis">
    <w:name w:val="header"/>
    <w:basedOn w:val="Normaallaad"/>
    <w:link w:val="PisMrk"/>
    <w:uiPriority w:val="99"/>
    <w:unhideWhenUsed/>
    <w:rsid w:val="00853DB5"/>
    <w:pPr>
      <w:tabs>
        <w:tab w:val="center" w:pos="4536"/>
        <w:tab w:val="right" w:pos="9072"/>
      </w:tabs>
      <w:spacing w:after="0" w:line="240" w:lineRule="auto"/>
    </w:pPr>
  </w:style>
  <w:style w:type="character" w:customStyle="1" w:styleId="PisMrk">
    <w:name w:val="Päis Märk"/>
    <w:basedOn w:val="Liguvaikefont"/>
    <w:link w:val="Pis"/>
    <w:uiPriority w:val="99"/>
    <w:rsid w:val="00853DB5"/>
  </w:style>
  <w:style w:type="paragraph" w:styleId="Jalus">
    <w:name w:val="footer"/>
    <w:basedOn w:val="Normaallaad"/>
    <w:link w:val="JalusMrk"/>
    <w:uiPriority w:val="99"/>
    <w:unhideWhenUsed/>
    <w:rsid w:val="00853DB5"/>
    <w:pPr>
      <w:tabs>
        <w:tab w:val="center" w:pos="4536"/>
        <w:tab w:val="right" w:pos="9072"/>
      </w:tabs>
      <w:spacing w:after="0" w:line="240" w:lineRule="auto"/>
    </w:pPr>
  </w:style>
  <w:style w:type="character" w:customStyle="1" w:styleId="JalusMrk">
    <w:name w:val="Jalus Märk"/>
    <w:basedOn w:val="Liguvaikefont"/>
    <w:link w:val="Jalus"/>
    <w:uiPriority w:val="99"/>
    <w:rsid w:val="00853DB5"/>
  </w:style>
  <w:style w:type="table" w:styleId="Kontuurtabel">
    <w:name w:val="Table Grid"/>
    <w:basedOn w:val="Normaaltabel"/>
    <w:uiPriority w:val="59"/>
    <w:rsid w:val="005C63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Normaaltabel"/>
    <w:next w:val="Kontuurtabel"/>
    <w:uiPriority w:val="59"/>
    <w:rsid w:val="007439E2"/>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ahedeta">
    <w:name w:val="No Spacing"/>
    <w:uiPriority w:val="1"/>
    <w:qFormat/>
    <w:rsid w:val="0030716F"/>
    <w:pPr>
      <w:spacing w:after="0" w:line="240" w:lineRule="auto"/>
      <w:jc w:val="left"/>
    </w:pPr>
    <w:rPr>
      <w:rFonts w:ascii="Calibri" w:eastAsia="Calibri" w:hAnsi="Calibri" w:cs="Times New Roman"/>
    </w:rPr>
  </w:style>
  <w:style w:type="table" w:customStyle="1" w:styleId="TableGrid11">
    <w:name w:val="Table Grid11"/>
    <w:basedOn w:val="Normaaltabel"/>
    <w:next w:val="Kontuurtabel"/>
    <w:uiPriority w:val="59"/>
    <w:rsid w:val="00F85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pumrkusetekst">
    <w:name w:val="endnote text"/>
    <w:basedOn w:val="Normaallaad"/>
    <w:link w:val="LpumrkusetekstMrk"/>
    <w:uiPriority w:val="99"/>
    <w:semiHidden/>
    <w:unhideWhenUsed/>
    <w:rsid w:val="004D69E7"/>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4D69E7"/>
    <w:rPr>
      <w:sz w:val="20"/>
      <w:szCs w:val="20"/>
    </w:rPr>
  </w:style>
  <w:style w:type="character" w:styleId="Lpumrkuseviide">
    <w:name w:val="endnote reference"/>
    <w:basedOn w:val="Liguvaikefont"/>
    <w:uiPriority w:val="99"/>
    <w:semiHidden/>
    <w:unhideWhenUsed/>
    <w:rsid w:val="004D69E7"/>
    <w:rPr>
      <w:vertAlign w:val="superscript"/>
    </w:rPr>
  </w:style>
  <w:style w:type="paragraph" w:styleId="Allmrkusetekst">
    <w:name w:val="footnote text"/>
    <w:basedOn w:val="Normaallaad"/>
    <w:link w:val="AllmrkusetekstMrk"/>
    <w:uiPriority w:val="99"/>
    <w:semiHidden/>
    <w:unhideWhenUsed/>
    <w:rsid w:val="004D69E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D69E7"/>
    <w:rPr>
      <w:sz w:val="20"/>
      <w:szCs w:val="20"/>
    </w:rPr>
  </w:style>
  <w:style w:type="character" w:styleId="Allmrkuseviide">
    <w:name w:val="footnote reference"/>
    <w:basedOn w:val="Liguvaikefont"/>
    <w:uiPriority w:val="99"/>
    <w:semiHidden/>
    <w:unhideWhenUsed/>
    <w:rsid w:val="004D69E7"/>
    <w:rPr>
      <w:vertAlign w:val="superscript"/>
    </w:rPr>
  </w:style>
  <w:style w:type="paragraph" w:styleId="Jutumullitekst">
    <w:name w:val="Balloon Text"/>
    <w:basedOn w:val="Normaallaad"/>
    <w:link w:val="JutumullitekstMrk"/>
    <w:uiPriority w:val="99"/>
    <w:semiHidden/>
    <w:unhideWhenUsed/>
    <w:rsid w:val="00C1398E"/>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C1398E"/>
    <w:rPr>
      <w:rFonts w:ascii="Tahoma" w:hAnsi="Tahoma" w:cs="Tahoma"/>
      <w:sz w:val="16"/>
      <w:szCs w:val="16"/>
    </w:rPr>
  </w:style>
  <w:style w:type="table" w:customStyle="1" w:styleId="TableGrid2">
    <w:name w:val="Table Grid2"/>
    <w:basedOn w:val="Normaaltabel"/>
    <w:next w:val="Kontuurtabel"/>
    <w:uiPriority w:val="59"/>
    <w:rsid w:val="002518D9"/>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perlink">
    <w:name w:val="Hyperlink"/>
    <w:basedOn w:val="Liguvaikefont"/>
    <w:uiPriority w:val="99"/>
    <w:unhideWhenUsed/>
    <w:rsid w:val="002518D9"/>
    <w:rPr>
      <w:color w:val="0000FF" w:themeColor="hyperlink"/>
      <w:u w:val="single"/>
    </w:rPr>
  </w:style>
  <w:style w:type="character" w:styleId="Kommentaariviide">
    <w:name w:val="annotation reference"/>
    <w:basedOn w:val="Liguvaikefont"/>
    <w:uiPriority w:val="99"/>
    <w:semiHidden/>
    <w:unhideWhenUsed/>
    <w:rsid w:val="00DB5991"/>
    <w:rPr>
      <w:sz w:val="16"/>
      <w:szCs w:val="16"/>
    </w:rPr>
  </w:style>
  <w:style w:type="paragraph" w:styleId="Kommentaaritekst">
    <w:name w:val="annotation text"/>
    <w:basedOn w:val="Normaallaad"/>
    <w:link w:val="KommentaaritekstMrk"/>
    <w:uiPriority w:val="99"/>
    <w:semiHidden/>
    <w:unhideWhenUsed/>
    <w:rsid w:val="00DB5991"/>
    <w:pPr>
      <w:spacing w:line="240" w:lineRule="auto"/>
    </w:pPr>
    <w:rPr>
      <w:sz w:val="20"/>
      <w:szCs w:val="20"/>
    </w:rPr>
  </w:style>
  <w:style w:type="character" w:customStyle="1" w:styleId="KommentaaritekstMrk">
    <w:name w:val="Kommentaari tekst Märk"/>
    <w:basedOn w:val="Liguvaikefont"/>
    <w:link w:val="Kommentaaritekst"/>
    <w:uiPriority w:val="99"/>
    <w:semiHidden/>
    <w:rsid w:val="00DB5991"/>
    <w:rPr>
      <w:sz w:val="20"/>
      <w:szCs w:val="20"/>
    </w:rPr>
  </w:style>
  <w:style w:type="paragraph" w:styleId="Kommentaariteema">
    <w:name w:val="annotation subject"/>
    <w:basedOn w:val="Kommentaaritekst"/>
    <w:next w:val="Kommentaaritekst"/>
    <w:link w:val="KommentaariteemaMrk"/>
    <w:uiPriority w:val="99"/>
    <w:semiHidden/>
    <w:unhideWhenUsed/>
    <w:rsid w:val="00DB5991"/>
    <w:rPr>
      <w:b/>
      <w:bCs/>
    </w:rPr>
  </w:style>
  <w:style w:type="character" w:customStyle="1" w:styleId="KommentaariteemaMrk">
    <w:name w:val="Kommentaari teema Märk"/>
    <w:basedOn w:val="KommentaaritekstMrk"/>
    <w:link w:val="Kommentaariteema"/>
    <w:uiPriority w:val="99"/>
    <w:semiHidden/>
    <w:rsid w:val="00DB5991"/>
    <w:rPr>
      <w:b/>
      <w:bCs/>
      <w:sz w:val="20"/>
      <w:szCs w:val="20"/>
    </w:rPr>
  </w:style>
  <w:style w:type="character" w:customStyle="1" w:styleId="Pealkiri1Mrk">
    <w:name w:val="Pealkiri 1 Märk"/>
    <w:basedOn w:val="Liguvaikefont"/>
    <w:link w:val="Pealkiri1"/>
    <w:uiPriority w:val="9"/>
    <w:rsid w:val="00BE4BE7"/>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BE4BE7"/>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5A6412"/>
    <w:rPr>
      <w:rFonts w:asciiTheme="majorHAnsi" w:eastAsiaTheme="majorEastAsia" w:hAnsiTheme="majorHAnsi" w:cstheme="majorBidi"/>
      <w:b/>
      <w:bCs/>
      <w:color w:val="4F81BD" w:themeColor="accent1"/>
    </w:rPr>
  </w:style>
  <w:style w:type="character" w:customStyle="1" w:styleId="Pealkiri4Mrk">
    <w:name w:val="Pealkiri 4 Märk"/>
    <w:basedOn w:val="Liguvaikefont"/>
    <w:link w:val="Pealkiri4"/>
    <w:uiPriority w:val="9"/>
    <w:rsid w:val="008B243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3200">
      <w:bodyDiv w:val="1"/>
      <w:marLeft w:val="0"/>
      <w:marRight w:val="0"/>
      <w:marTop w:val="0"/>
      <w:marBottom w:val="0"/>
      <w:divBdr>
        <w:top w:val="none" w:sz="0" w:space="0" w:color="auto"/>
        <w:left w:val="none" w:sz="0" w:space="0" w:color="auto"/>
        <w:bottom w:val="none" w:sz="0" w:space="0" w:color="auto"/>
        <w:right w:val="none" w:sz="0" w:space="0" w:color="auto"/>
      </w:divBdr>
    </w:div>
    <w:div w:id="657657880">
      <w:bodyDiv w:val="1"/>
      <w:marLeft w:val="0"/>
      <w:marRight w:val="0"/>
      <w:marTop w:val="0"/>
      <w:marBottom w:val="0"/>
      <w:divBdr>
        <w:top w:val="none" w:sz="0" w:space="0" w:color="auto"/>
        <w:left w:val="none" w:sz="0" w:space="0" w:color="auto"/>
        <w:bottom w:val="none" w:sz="0" w:space="0" w:color="auto"/>
        <w:right w:val="none" w:sz="0" w:space="0" w:color="auto"/>
      </w:divBdr>
    </w:div>
    <w:div w:id="871847846">
      <w:bodyDiv w:val="1"/>
      <w:marLeft w:val="0"/>
      <w:marRight w:val="0"/>
      <w:marTop w:val="0"/>
      <w:marBottom w:val="0"/>
      <w:divBdr>
        <w:top w:val="none" w:sz="0" w:space="0" w:color="auto"/>
        <w:left w:val="none" w:sz="0" w:space="0" w:color="auto"/>
        <w:bottom w:val="none" w:sz="0" w:space="0" w:color="auto"/>
        <w:right w:val="none" w:sz="0" w:space="0" w:color="auto"/>
      </w:divBdr>
    </w:div>
    <w:div w:id="942030246">
      <w:bodyDiv w:val="1"/>
      <w:marLeft w:val="0"/>
      <w:marRight w:val="0"/>
      <w:marTop w:val="0"/>
      <w:marBottom w:val="0"/>
      <w:divBdr>
        <w:top w:val="none" w:sz="0" w:space="0" w:color="auto"/>
        <w:left w:val="none" w:sz="0" w:space="0" w:color="auto"/>
        <w:bottom w:val="none" w:sz="0" w:space="0" w:color="auto"/>
        <w:right w:val="none" w:sz="0" w:space="0" w:color="auto"/>
      </w:divBdr>
      <w:divsChild>
        <w:div w:id="532160316">
          <w:marLeft w:val="0"/>
          <w:marRight w:val="0"/>
          <w:marTop w:val="0"/>
          <w:marBottom w:val="0"/>
          <w:divBdr>
            <w:top w:val="none" w:sz="0" w:space="0" w:color="auto"/>
            <w:left w:val="none" w:sz="0" w:space="0" w:color="auto"/>
            <w:bottom w:val="none" w:sz="0" w:space="0" w:color="auto"/>
            <w:right w:val="none" w:sz="0" w:space="0" w:color="auto"/>
          </w:divBdr>
        </w:div>
        <w:div w:id="1358628442">
          <w:marLeft w:val="0"/>
          <w:marRight w:val="0"/>
          <w:marTop w:val="0"/>
          <w:marBottom w:val="0"/>
          <w:divBdr>
            <w:top w:val="none" w:sz="0" w:space="0" w:color="auto"/>
            <w:left w:val="none" w:sz="0" w:space="0" w:color="auto"/>
            <w:bottom w:val="none" w:sz="0" w:space="0" w:color="auto"/>
            <w:right w:val="none" w:sz="0" w:space="0" w:color="auto"/>
          </w:divBdr>
        </w:div>
        <w:div w:id="630943211">
          <w:marLeft w:val="0"/>
          <w:marRight w:val="0"/>
          <w:marTop w:val="0"/>
          <w:marBottom w:val="0"/>
          <w:divBdr>
            <w:top w:val="none" w:sz="0" w:space="0" w:color="auto"/>
            <w:left w:val="none" w:sz="0" w:space="0" w:color="auto"/>
            <w:bottom w:val="none" w:sz="0" w:space="0" w:color="auto"/>
            <w:right w:val="none" w:sz="0" w:space="0" w:color="auto"/>
          </w:divBdr>
        </w:div>
        <w:div w:id="103621720">
          <w:marLeft w:val="0"/>
          <w:marRight w:val="0"/>
          <w:marTop w:val="0"/>
          <w:marBottom w:val="0"/>
          <w:divBdr>
            <w:top w:val="none" w:sz="0" w:space="0" w:color="auto"/>
            <w:left w:val="none" w:sz="0" w:space="0" w:color="auto"/>
            <w:bottom w:val="none" w:sz="0" w:space="0" w:color="auto"/>
            <w:right w:val="none" w:sz="0" w:space="0" w:color="auto"/>
          </w:divBdr>
        </w:div>
        <w:div w:id="422846778">
          <w:marLeft w:val="0"/>
          <w:marRight w:val="0"/>
          <w:marTop w:val="0"/>
          <w:marBottom w:val="0"/>
          <w:divBdr>
            <w:top w:val="none" w:sz="0" w:space="0" w:color="auto"/>
            <w:left w:val="none" w:sz="0" w:space="0" w:color="auto"/>
            <w:bottom w:val="none" w:sz="0" w:space="0" w:color="auto"/>
            <w:right w:val="none" w:sz="0" w:space="0" w:color="auto"/>
          </w:divBdr>
          <w:divsChild>
            <w:div w:id="462188341">
              <w:marLeft w:val="0"/>
              <w:marRight w:val="0"/>
              <w:marTop w:val="0"/>
              <w:marBottom w:val="0"/>
              <w:divBdr>
                <w:top w:val="none" w:sz="0" w:space="0" w:color="auto"/>
                <w:left w:val="none" w:sz="0" w:space="0" w:color="auto"/>
                <w:bottom w:val="none" w:sz="0" w:space="0" w:color="auto"/>
                <w:right w:val="none" w:sz="0" w:space="0" w:color="auto"/>
              </w:divBdr>
            </w:div>
            <w:div w:id="2051370733">
              <w:marLeft w:val="0"/>
              <w:marRight w:val="0"/>
              <w:marTop w:val="0"/>
              <w:marBottom w:val="0"/>
              <w:divBdr>
                <w:top w:val="none" w:sz="0" w:space="0" w:color="auto"/>
                <w:left w:val="none" w:sz="0" w:space="0" w:color="auto"/>
                <w:bottom w:val="none" w:sz="0" w:space="0" w:color="auto"/>
                <w:right w:val="none" w:sz="0" w:space="0" w:color="auto"/>
              </w:divBdr>
              <w:divsChild>
                <w:div w:id="1172405026">
                  <w:marLeft w:val="0"/>
                  <w:marRight w:val="0"/>
                  <w:marTop w:val="0"/>
                  <w:marBottom w:val="0"/>
                  <w:divBdr>
                    <w:top w:val="none" w:sz="0" w:space="0" w:color="auto"/>
                    <w:left w:val="none" w:sz="0" w:space="0" w:color="auto"/>
                    <w:bottom w:val="none" w:sz="0" w:space="0" w:color="auto"/>
                    <w:right w:val="none" w:sz="0" w:space="0" w:color="auto"/>
                  </w:divBdr>
                  <w:divsChild>
                    <w:div w:id="346905034">
                      <w:marLeft w:val="0"/>
                      <w:marRight w:val="0"/>
                      <w:marTop w:val="0"/>
                      <w:marBottom w:val="0"/>
                      <w:divBdr>
                        <w:top w:val="none" w:sz="0" w:space="0" w:color="auto"/>
                        <w:left w:val="none" w:sz="0" w:space="0" w:color="auto"/>
                        <w:bottom w:val="none" w:sz="0" w:space="0" w:color="auto"/>
                        <w:right w:val="none" w:sz="0" w:space="0" w:color="auto"/>
                      </w:divBdr>
                      <w:divsChild>
                        <w:div w:id="1767729260">
                          <w:marLeft w:val="0"/>
                          <w:marRight w:val="0"/>
                          <w:marTop w:val="0"/>
                          <w:marBottom w:val="0"/>
                          <w:divBdr>
                            <w:top w:val="none" w:sz="0" w:space="0" w:color="auto"/>
                            <w:left w:val="none" w:sz="0" w:space="0" w:color="auto"/>
                            <w:bottom w:val="none" w:sz="0" w:space="0" w:color="auto"/>
                            <w:right w:val="none" w:sz="0" w:space="0" w:color="auto"/>
                          </w:divBdr>
                          <w:divsChild>
                            <w:div w:id="1992440295">
                              <w:marLeft w:val="0"/>
                              <w:marRight w:val="0"/>
                              <w:marTop w:val="0"/>
                              <w:marBottom w:val="0"/>
                              <w:divBdr>
                                <w:top w:val="none" w:sz="0" w:space="0" w:color="auto"/>
                                <w:left w:val="none" w:sz="0" w:space="0" w:color="auto"/>
                                <w:bottom w:val="none" w:sz="0" w:space="0" w:color="auto"/>
                                <w:right w:val="none" w:sz="0" w:space="0" w:color="auto"/>
                              </w:divBdr>
                            </w:div>
                            <w:div w:id="19419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153893">
      <w:bodyDiv w:val="1"/>
      <w:marLeft w:val="0"/>
      <w:marRight w:val="0"/>
      <w:marTop w:val="0"/>
      <w:marBottom w:val="0"/>
      <w:divBdr>
        <w:top w:val="none" w:sz="0" w:space="0" w:color="auto"/>
        <w:left w:val="none" w:sz="0" w:space="0" w:color="auto"/>
        <w:bottom w:val="none" w:sz="0" w:space="0" w:color="auto"/>
        <w:right w:val="none" w:sz="0" w:space="0" w:color="auto"/>
      </w:divBdr>
    </w:div>
    <w:div w:id="1075516451">
      <w:bodyDiv w:val="1"/>
      <w:marLeft w:val="0"/>
      <w:marRight w:val="0"/>
      <w:marTop w:val="0"/>
      <w:marBottom w:val="0"/>
      <w:divBdr>
        <w:top w:val="none" w:sz="0" w:space="0" w:color="auto"/>
        <w:left w:val="none" w:sz="0" w:space="0" w:color="auto"/>
        <w:bottom w:val="none" w:sz="0" w:space="0" w:color="auto"/>
        <w:right w:val="none" w:sz="0" w:space="0" w:color="auto"/>
      </w:divBdr>
    </w:div>
    <w:div w:id="1154755148">
      <w:bodyDiv w:val="1"/>
      <w:marLeft w:val="0"/>
      <w:marRight w:val="0"/>
      <w:marTop w:val="0"/>
      <w:marBottom w:val="0"/>
      <w:divBdr>
        <w:top w:val="none" w:sz="0" w:space="0" w:color="auto"/>
        <w:left w:val="none" w:sz="0" w:space="0" w:color="auto"/>
        <w:bottom w:val="none" w:sz="0" w:space="0" w:color="auto"/>
        <w:right w:val="none" w:sz="0" w:space="0" w:color="auto"/>
      </w:divBdr>
      <w:divsChild>
        <w:div w:id="2134901764">
          <w:marLeft w:val="0"/>
          <w:marRight w:val="0"/>
          <w:marTop w:val="0"/>
          <w:marBottom w:val="0"/>
          <w:divBdr>
            <w:top w:val="none" w:sz="0" w:space="0" w:color="auto"/>
            <w:left w:val="none" w:sz="0" w:space="0" w:color="auto"/>
            <w:bottom w:val="none" w:sz="0" w:space="0" w:color="auto"/>
            <w:right w:val="none" w:sz="0" w:space="0" w:color="auto"/>
          </w:divBdr>
        </w:div>
        <w:div w:id="173571335">
          <w:marLeft w:val="0"/>
          <w:marRight w:val="0"/>
          <w:marTop w:val="0"/>
          <w:marBottom w:val="0"/>
          <w:divBdr>
            <w:top w:val="none" w:sz="0" w:space="0" w:color="auto"/>
            <w:left w:val="none" w:sz="0" w:space="0" w:color="auto"/>
            <w:bottom w:val="none" w:sz="0" w:space="0" w:color="auto"/>
            <w:right w:val="none" w:sz="0" w:space="0" w:color="auto"/>
          </w:divBdr>
        </w:div>
        <w:div w:id="794761607">
          <w:marLeft w:val="0"/>
          <w:marRight w:val="0"/>
          <w:marTop w:val="0"/>
          <w:marBottom w:val="0"/>
          <w:divBdr>
            <w:top w:val="none" w:sz="0" w:space="0" w:color="auto"/>
            <w:left w:val="none" w:sz="0" w:space="0" w:color="auto"/>
            <w:bottom w:val="none" w:sz="0" w:space="0" w:color="auto"/>
            <w:right w:val="none" w:sz="0" w:space="0" w:color="auto"/>
          </w:divBdr>
        </w:div>
        <w:div w:id="1560555894">
          <w:marLeft w:val="0"/>
          <w:marRight w:val="0"/>
          <w:marTop w:val="0"/>
          <w:marBottom w:val="0"/>
          <w:divBdr>
            <w:top w:val="none" w:sz="0" w:space="0" w:color="auto"/>
            <w:left w:val="none" w:sz="0" w:space="0" w:color="auto"/>
            <w:bottom w:val="none" w:sz="0" w:space="0" w:color="auto"/>
            <w:right w:val="none" w:sz="0" w:space="0" w:color="auto"/>
          </w:divBdr>
        </w:div>
        <w:div w:id="472909900">
          <w:marLeft w:val="0"/>
          <w:marRight w:val="0"/>
          <w:marTop w:val="0"/>
          <w:marBottom w:val="0"/>
          <w:divBdr>
            <w:top w:val="none" w:sz="0" w:space="0" w:color="auto"/>
            <w:left w:val="none" w:sz="0" w:space="0" w:color="auto"/>
            <w:bottom w:val="none" w:sz="0" w:space="0" w:color="auto"/>
            <w:right w:val="none" w:sz="0" w:space="0" w:color="auto"/>
          </w:divBdr>
        </w:div>
        <w:div w:id="923882053">
          <w:marLeft w:val="0"/>
          <w:marRight w:val="0"/>
          <w:marTop w:val="0"/>
          <w:marBottom w:val="0"/>
          <w:divBdr>
            <w:top w:val="none" w:sz="0" w:space="0" w:color="auto"/>
            <w:left w:val="none" w:sz="0" w:space="0" w:color="auto"/>
            <w:bottom w:val="none" w:sz="0" w:space="0" w:color="auto"/>
            <w:right w:val="none" w:sz="0" w:space="0" w:color="auto"/>
          </w:divBdr>
          <w:divsChild>
            <w:div w:id="72437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63976">
      <w:bodyDiv w:val="1"/>
      <w:marLeft w:val="0"/>
      <w:marRight w:val="0"/>
      <w:marTop w:val="0"/>
      <w:marBottom w:val="0"/>
      <w:divBdr>
        <w:top w:val="none" w:sz="0" w:space="0" w:color="auto"/>
        <w:left w:val="none" w:sz="0" w:space="0" w:color="auto"/>
        <w:bottom w:val="none" w:sz="0" w:space="0" w:color="auto"/>
        <w:right w:val="none" w:sz="0" w:space="0" w:color="auto"/>
      </w:divBdr>
    </w:div>
    <w:div w:id="1502427644">
      <w:bodyDiv w:val="1"/>
      <w:marLeft w:val="0"/>
      <w:marRight w:val="0"/>
      <w:marTop w:val="0"/>
      <w:marBottom w:val="0"/>
      <w:divBdr>
        <w:top w:val="none" w:sz="0" w:space="0" w:color="auto"/>
        <w:left w:val="none" w:sz="0" w:space="0" w:color="auto"/>
        <w:bottom w:val="none" w:sz="0" w:space="0" w:color="auto"/>
        <w:right w:val="none" w:sz="0" w:space="0" w:color="auto"/>
      </w:divBdr>
    </w:div>
    <w:div w:id="1717656585">
      <w:bodyDiv w:val="1"/>
      <w:marLeft w:val="0"/>
      <w:marRight w:val="0"/>
      <w:marTop w:val="0"/>
      <w:marBottom w:val="0"/>
      <w:divBdr>
        <w:top w:val="none" w:sz="0" w:space="0" w:color="auto"/>
        <w:left w:val="none" w:sz="0" w:space="0" w:color="auto"/>
        <w:bottom w:val="none" w:sz="0" w:space="0" w:color="auto"/>
        <w:right w:val="none" w:sz="0" w:space="0" w:color="auto"/>
      </w:divBdr>
      <w:divsChild>
        <w:div w:id="998121538">
          <w:marLeft w:val="0"/>
          <w:marRight w:val="0"/>
          <w:marTop w:val="0"/>
          <w:marBottom w:val="0"/>
          <w:divBdr>
            <w:top w:val="none" w:sz="0" w:space="0" w:color="auto"/>
            <w:left w:val="none" w:sz="0" w:space="0" w:color="auto"/>
            <w:bottom w:val="none" w:sz="0" w:space="0" w:color="auto"/>
            <w:right w:val="none" w:sz="0" w:space="0" w:color="auto"/>
          </w:divBdr>
        </w:div>
        <w:div w:id="365301277">
          <w:marLeft w:val="0"/>
          <w:marRight w:val="0"/>
          <w:marTop w:val="0"/>
          <w:marBottom w:val="0"/>
          <w:divBdr>
            <w:top w:val="none" w:sz="0" w:space="0" w:color="auto"/>
            <w:left w:val="none" w:sz="0" w:space="0" w:color="auto"/>
            <w:bottom w:val="none" w:sz="0" w:space="0" w:color="auto"/>
            <w:right w:val="none" w:sz="0" w:space="0" w:color="auto"/>
          </w:divBdr>
        </w:div>
        <w:div w:id="1758818528">
          <w:marLeft w:val="0"/>
          <w:marRight w:val="0"/>
          <w:marTop w:val="0"/>
          <w:marBottom w:val="0"/>
          <w:divBdr>
            <w:top w:val="none" w:sz="0" w:space="0" w:color="auto"/>
            <w:left w:val="none" w:sz="0" w:space="0" w:color="auto"/>
            <w:bottom w:val="none" w:sz="0" w:space="0" w:color="auto"/>
            <w:right w:val="none" w:sz="0" w:space="0" w:color="auto"/>
          </w:divBdr>
          <w:divsChild>
            <w:div w:id="1925452589">
              <w:marLeft w:val="0"/>
              <w:marRight w:val="0"/>
              <w:marTop w:val="0"/>
              <w:marBottom w:val="0"/>
              <w:divBdr>
                <w:top w:val="none" w:sz="0" w:space="0" w:color="auto"/>
                <w:left w:val="none" w:sz="0" w:space="0" w:color="auto"/>
                <w:bottom w:val="none" w:sz="0" w:space="0" w:color="auto"/>
                <w:right w:val="none" w:sz="0" w:space="0" w:color="auto"/>
              </w:divBdr>
            </w:div>
            <w:div w:id="1171411683">
              <w:marLeft w:val="0"/>
              <w:marRight w:val="0"/>
              <w:marTop w:val="0"/>
              <w:marBottom w:val="0"/>
              <w:divBdr>
                <w:top w:val="none" w:sz="0" w:space="0" w:color="auto"/>
                <w:left w:val="none" w:sz="0" w:space="0" w:color="auto"/>
                <w:bottom w:val="none" w:sz="0" w:space="0" w:color="auto"/>
                <w:right w:val="none" w:sz="0" w:space="0" w:color="auto"/>
              </w:divBdr>
            </w:div>
            <w:div w:id="16654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0182">
      <w:bodyDiv w:val="1"/>
      <w:marLeft w:val="0"/>
      <w:marRight w:val="0"/>
      <w:marTop w:val="0"/>
      <w:marBottom w:val="0"/>
      <w:divBdr>
        <w:top w:val="none" w:sz="0" w:space="0" w:color="auto"/>
        <w:left w:val="none" w:sz="0" w:space="0" w:color="auto"/>
        <w:bottom w:val="none" w:sz="0" w:space="0" w:color="auto"/>
        <w:right w:val="none" w:sz="0" w:space="0" w:color="auto"/>
      </w:divBdr>
    </w:div>
    <w:div w:id="1830052215">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iigiteataja.ee/aktilisa/4130/8201/3029/1110126264.attachment.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info@revident.e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aldusreform.fin.ee/static/sites/3/2016/07/detsentraliseeritud_juhtimismudelid_loplik_21.07.201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02DC5-2246-4DEB-97EE-024E962DA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8877</Words>
  <Characters>51488</Characters>
  <Application>Microsoft Office Word</Application>
  <DocSecurity>0</DocSecurity>
  <Lines>429</Lines>
  <Paragraphs>120</Paragraphs>
  <ScaleCrop>false</ScaleCrop>
  <HeadingPairs>
    <vt:vector size="6" baseType="variant">
      <vt:variant>
        <vt:lpstr>Tiitel</vt:lpstr>
      </vt:variant>
      <vt:variant>
        <vt:i4>1</vt:i4>
      </vt:variant>
      <vt:variant>
        <vt:lpstr>Pealkiri</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Margus</dc:creator>
  <cp:lastModifiedBy>Maimu Kelder</cp:lastModifiedBy>
  <cp:revision>2</cp:revision>
  <dcterms:created xsi:type="dcterms:W3CDTF">2019-01-04T07:36:00Z</dcterms:created>
  <dcterms:modified xsi:type="dcterms:W3CDTF">2019-01-04T07:36:00Z</dcterms:modified>
</cp:coreProperties>
</file>