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2957" w14:textId="77777777" w:rsidR="00162EA7" w:rsidRDefault="000D24DE">
      <w:pPr>
        <w:widowControl w:val="0"/>
        <w:pBdr>
          <w:top w:val="nil"/>
          <w:left w:val="nil"/>
          <w:bottom w:val="nil"/>
          <w:right w:val="nil"/>
          <w:between w:val="nil"/>
        </w:pBdr>
        <w:ind w:left="2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Ettepanek Põltsamaa valla kaasavasse eelarvesse </w:t>
      </w:r>
      <w:r>
        <w:rPr>
          <w:noProof/>
        </w:rPr>
        <w:drawing>
          <wp:anchor distT="114300" distB="114300" distL="114300" distR="114300" simplePos="0" relativeHeight="251658240" behindDoc="1" locked="0" layoutInCell="1" hidden="0" allowOverlap="1" wp14:anchorId="543170FA" wp14:editId="07C7FD4B">
            <wp:simplePos x="0" y="0"/>
            <wp:positionH relativeFrom="column">
              <wp:posOffset>3952875</wp:posOffset>
            </wp:positionH>
            <wp:positionV relativeFrom="paragraph">
              <wp:posOffset>123825</wp:posOffset>
            </wp:positionV>
            <wp:extent cx="2719478" cy="316871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719478" cy="3168713"/>
                    </a:xfrm>
                    <a:prstGeom prst="rect">
                      <a:avLst/>
                    </a:prstGeom>
                    <a:ln/>
                  </pic:spPr>
                </pic:pic>
              </a:graphicData>
            </a:graphic>
          </wp:anchor>
        </w:drawing>
      </w:r>
    </w:p>
    <w:p w14:paraId="6D06A8AC" w14:textId="77777777" w:rsidR="00162EA7" w:rsidRDefault="00162EA7">
      <w:pPr>
        <w:widowControl w:val="0"/>
        <w:pBdr>
          <w:top w:val="nil"/>
          <w:left w:val="nil"/>
          <w:bottom w:val="nil"/>
          <w:right w:val="nil"/>
          <w:between w:val="nil"/>
        </w:pBdr>
        <w:ind w:left="21"/>
        <w:jc w:val="center"/>
        <w:rPr>
          <w:rFonts w:ascii="Times New Roman" w:eastAsia="Times New Roman" w:hAnsi="Times New Roman" w:cs="Times New Roman"/>
          <w:b/>
          <w:sz w:val="24"/>
          <w:szCs w:val="24"/>
        </w:rPr>
      </w:pPr>
    </w:p>
    <w:p w14:paraId="3381C5EC" w14:textId="77777777" w:rsidR="00162EA7" w:rsidRDefault="000D24DE">
      <w:pPr>
        <w:widowControl w:val="0"/>
        <w:pBdr>
          <w:top w:val="nil"/>
          <w:left w:val="nil"/>
          <w:bottom w:val="nil"/>
          <w:right w:val="nil"/>
          <w:between w:val="nil"/>
        </w:pBdr>
        <w:spacing w:before="252"/>
        <w:ind w:left="21" w:right="3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Idee nimetus: „</w:t>
      </w:r>
      <w:r>
        <w:rPr>
          <w:rFonts w:ascii="Times New Roman" w:eastAsia="Times New Roman" w:hAnsi="Times New Roman" w:cs="Times New Roman"/>
          <w:b/>
          <w:sz w:val="24"/>
          <w:szCs w:val="24"/>
        </w:rPr>
        <w:t>Suvekohvik PAPAYA Põltsamaale</w:t>
      </w:r>
      <w:r>
        <w:rPr>
          <w:rFonts w:ascii="Times New Roman" w:eastAsia="Times New Roman" w:hAnsi="Times New Roman" w:cs="Times New Roman"/>
          <w:b/>
          <w:color w:val="000000"/>
          <w:sz w:val="24"/>
          <w:szCs w:val="24"/>
        </w:rPr>
        <w:t xml:space="preserve">“ </w:t>
      </w:r>
    </w:p>
    <w:p w14:paraId="1492B6E5" w14:textId="77777777" w:rsidR="00162EA7" w:rsidRDefault="000D24DE">
      <w:pPr>
        <w:widowControl w:val="0"/>
        <w:pBdr>
          <w:top w:val="nil"/>
          <w:left w:val="nil"/>
          <w:bottom w:val="nil"/>
          <w:right w:val="nil"/>
          <w:between w:val="nil"/>
        </w:pBdr>
        <w:spacing w:before="252"/>
        <w:ind w:left="21" w:right="3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Idee eesmärk ja</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 xml:space="preserve">olulisus: </w:t>
      </w:r>
    </w:p>
    <w:p w14:paraId="5B7F1F98" w14:textId="77777777" w:rsidR="00162EA7" w:rsidRDefault="000D24DE">
      <w:pPr>
        <w:widowControl w:val="0"/>
        <w:pBdr>
          <w:top w:val="nil"/>
          <w:left w:val="nil"/>
          <w:bottom w:val="nil"/>
          <w:right w:val="nil"/>
          <w:between w:val="nil"/>
        </w:pBdr>
        <w:spacing w:before="27"/>
        <w:ind w:left="24" w:right="3357"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Põltsamaa jõgi ja kaunis veepeegel on piirkonna üheks magusamaks kohaks, mille ääres kevadel ja suvel valgeid õhtuid nautida ja tuttavatega aega veeta. Hetkel on linnas piiratud võimalused istuda värskes õhus just meie imelise jõe ääres ja teha seda mugava</w:t>
      </w:r>
      <w:r>
        <w:rPr>
          <w:rFonts w:ascii="Times New Roman" w:eastAsia="Times New Roman" w:hAnsi="Times New Roman" w:cs="Times New Roman"/>
          <w:sz w:val="24"/>
          <w:szCs w:val="24"/>
        </w:rPr>
        <w:t xml:space="preserve">lt. Põltsamaa jõe äärde </w:t>
      </w:r>
      <w:proofErr w:type="spellStart"/>
      <w:r>
        <w:rPr>
          <w:rFonts w:ascii="Times New Roman" w:eastAsia="Times New Roman" w:hAnsi="Times New Roman" w:cs="Times New Roman"/>
          <w:sz w:val="24"/>
          <w:szCs w:val="24"/>
        </w:rPr>
        <w:t>rippsilla</w:t>
      </w:r>
      <w:proofErr w:type="spellEnd"/>
      <w:r>
        <w:rPr>
          <w:rFonts w:ascii="Times New Roman" w:eastAsia="Times New Roman" w:hAnsi="Times New Roman" w:cs="Times New Roman"/>
          <w:sz w:val="24"/>
          <w:szCs w:val="24"/>
        </w:rPr>
        <w:t xml:space="preserve"> juurde ja üsna linna keskuse lähedale rajatud suvekohvik pakub võimalusi nii kohalikele kui ka turistidele siin mõnusalt aega veeta ja muudab kogu linna palju atraktiivsemaks. Projekti tulemus mõjutab positiivselt piirkonn</w:t>
      </w:r>
      <w:r>
        <w:rPr>
          <w:rFonts w:ascii="Times New Roman" w:eastAsia="Times New Roman" w:hAnsi="Times New Roman" w:cs="Times New Roman"/>
          <w:sz w:val="24"/>
          <w:szCs w:val="24"/>
        </w:rPr>
        <w:t>a mainet ja pakub uut viisi aja sisustamiseks.</w:t>
      </w:r>
    </w:p>
    <w:p w14:paraId="36EBF119" w14:textId="77777777" w:rsidR="00162EA7" w:rsidRDefault="000D24DE">
      <w:pPr>
        <w:widowControl w:val="0"/>
        <w:pBdr>
          <w:top w:val="nil"/>
          <w:left w:val="nil"/>
          <w:bottom w:val="nil"/>
          <w:right w:val="nil"/>
          <w:between w:val="nil"/>
        </w:pBdr>
        <w:spacing w:before="148"/>
        <w:ind w:left="21"/>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Idee kirjeldus: </w:t>
      </w:r>
    </w:p>
    <w:p w14:paraId="148D0E9F" w14:textId="77777777" w:rsidR="00162EA7" w:rsidRDefault="000D24DE">
      <w:pPr>
        <w:widowControl w:val="0"/>
        <w:spacing w:before="147"/>
        <w:ind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Olles uurinud Põltsamaa inimestelt, millest kõige enam puudust tuntakse, siis mainitakse väga tihti, et ei ole kohta, kus sõpradega ja tuttavatega värskes õhus istuda. Näideteks tuuakse Emajõe kallast Tartus või vägagi hästi toimivat suvekohvikut “Ingel” P</w:t>
      </w:r>
      <w:r>
        <w:rPr>
          <w:rFonts w:ascii="Times New Roman" w:eastAsia="Times New Roman" w:hAnsi="Times New Roman" w:cs="Times New Roman"/>
          <w:sz w:val="24"/>
          <w:szCs w:val="24"/>
        </w:rPr>
        <w:t xml:space="preserve">ilistveres. Kas selleks, et juua magusat jäätisekokteili või süüa kosutavat </w:t>
      </w:r>
      <w:proofErr w:type="spellStart"/>
      <w:r>
        <w:rPr>
          <w:rFonts w:ascii="Times New Roman" w:eastAsia="Times New Roman" w:hAnsi="Times New Roman" w:cs="Times New Roman"/>
          <w:sz w:val="24"/>
          <w:szCs w:val="24"/>
        </w:rPr>
        <w:t>wrappi</w:t>
      </w:r>
      <w:proofErr w:type="spellEnd"/>
      <w:r>
        <w:rPr>
          <w:rFonts w:ascii="Times New Roman" w:eastAsia="Times New Roman" w:hAnsi="Times New Roman" w:cs="Times New Roman"/>
          <w:sz w:val="24"/>
          <w:szCs w:val="24"/>
        </w:rPr>
        <w:t xml:space="preserve">, peavad põltsamaalased ette võtma teekonna meie vallast välja? Tegelikult on lahendus käega katsuda. Teeme enda suvekohviku ja rajame selle Põltsamaa jõe kaldale </w:t>
      </w:r>
      <w:proofErr w:type="spellStart"/>
      <w:r>
        <w:rPr>
          <w:rFonts w:ascii="Times New Roman" w:eastAsia="Times New Roman" w:hAnsi="Times New Roman" w:cs="Times New Roman"/>
          <w:sz w:val="24"/>
          <w:szCs w:val="24"/>
        </w:rPr>
        <w:t>rippsilla</w:t>
      </w:r>
      <w:proofErr w:type="spellEnd"/>
      <w:r>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uurde, et nii meile kui ka külalistele oleks näha linna ilu, võimalused ja saaksime nautida kohvikuga kaasnevaid rõõme siit lahkumata.</w:t>
      </w:r>
    </w:p>
    <w:p w14:paraId="0276A8A1" w14:textId="77777777" w:rsidR="00162EA7" w:rsidRDefault="000D24DE">
      <w:pPr>
        <w:widowControl w:val="0"/>
        <w:pBdr>
          <w:top w:val="nil"/>
          <w:left w:val="nil"/>
          <w:bottom w:val="nil"/>
          <w:right w:val="nil"/>
          <w:between w:val="nil"/>
        </w:pBdr>
        <w:spacing w:before="148"/>
        <w:ind w:lef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Põltsamaa jõe äärde rajatakse kaasava eelarve toel suvekohvik ehk Veski 15 hoone juures asuv väliterrass, mis pakub võima</w:t>
      </w:r>
      <w:r>
        <w:rPr>
          <w:rFonts w:ascii="Times New Roman" w:eastAsia="Times New Roman" w:hAnsi="Times New Roman" w:cs="Times New Roman"/>
          <w:sz w:val="24"/>
          <w:szCs w:val="24"/>
        </w:rPr>
        <w:t xml:space="preserve">lusi veeta mõnusalt aega nii noortele kui ka vanematele külalistele. Kohvikus tegutsevad Põltsamaa piirkonna noored, kes õpivad kohvikutöö erinevaid tahke ja pakuvad oma tööd tehes kohviku külastajatele põnevaid maitseelamusi ning mõnusat atmosfääri. Just </w:t>
      </w:r>
      <w:r>
        <w:rPr>
          <w:rFonts w:ascii="Times New Roman" w:eastAsia="Times New Roman" w:hAnsi="Times New Roman" w:cs="Times New Roman"/>
          <w:sz w:val="24"/>
          <w:szCs w:val="24"/>
        </w:rPr>
        <w:t>need märksõnad ongi peamised - maitseelamus, mõnus seltskond ja atmosfäär, Põltsamaa jõgi ja linna vaated. Kohvikuga tegelemise võimalus annab noortele hea kogemuse edaspidiseks ükskõik millises eluvaldkonnas - täpsus, korrektsus, vastutus, vigadest õppimi</w:t>
      </w:r>
      <w:r>
        <w:rPr>
          <w:rFonts w:ascii="Times New Roman" w:eastAsia="Times New Roman" w:hAnsi="Times New Roman" w:cs="Times New Roman"/>
          <w:sz w:val="24"/>
          <w:szCs w:val="24"/>
        </w:rPr>
        <w:t>ne, pingetaluvus, julgus, rõõm ja veel palju muud vajalikku.</w:t>
      </w:r>
    </w:p>
    <w:p w14:paraId="1D2FEB2D" w14:textId="77777777" w:rsidR="00162EA7" w:rsidRDefault="000D24DE">
      <w:pPr>
        <w:widowControl w:val="0"/>
        <w:pBdr>
          <w:top w:val="nil"/>
          <w:left w:val="nil"/>
          <w:bottom w:val="nil"/>
          <w:right w:val="nil"/>
          <w:between w:val="nil"/>
        </w:pBdr>
        <w:spacing w:before="148"/>
        <w:ind w:left="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Kuna kohvik hakkaks asuma Põltsamaa jõe ääres, siis lisana saaksime välja rentida vesirattaid, SUP laudasid, et inimesed saaksid nautida meie imelist jõge koos päikese loojanguga. Idee poolest on</w:t>
      </w:r>
      <w:r>
        <w:rPr>
          <w:rFonts w:ascii="Times New Roman" w:eastAsia="Times New Roman" w:hAnsi="Times New Roman" w:cs="Times New Roman"/>
          <w:sz w:val="24"/>
          <w:szCs w:val="24"/>
        </w:rPr>
        <w:t xml:space="preserve"> Veski 15 hoone juurest üle tee olev plats täielikult oma </w:t>
      </w:r>
      <w:proofErr w:type="spellStart"/>
      <w:r>
        <w:rPr>
          <w:rFonts w:ascii="Times New Roman" w:eastAsia="Times New Roman" w:hAnsi="Times New Roman" w:cs="Times New Roman"/>
          <w:sz w:val="24"/>
          <w:szCs w:val="24"/>
        </w:rPr>
        <w:t>potensiaalist</w:t>
      </w:r>
      <w:proofErr w:type="spellEnd"/>
      <w:r>
        <w:rPr>
          <w:rFonts w:ascii="Times New Roman" w:eastAsia="Times New Roman" w:hAnsi="Times New Roman" w:cs="Times New Roman"/>
          <w:sz w:val="24"/>
          <w:szCs w:val="24"/>
        </w:rPr>
        <w:t xml:space="preserve"> veel kasutamata ja sinna kanti võimaluste rajamine aitab linnal kasvada.</w:t>
      </w:r>
    </w:p>
    <w:p w14:paraId="525DEA27" w14:textId="77777777" w:rsidR="00162EA7" w:rsidRDefault="000D24DE">
      <w:pPr>
        <w:widowControl w:val="0"/>
        <w:pBdr>
          <w:top w:val="nil"/>
          <w:left w:val="nil"/>
          <w:bottom w:val="nil"/>
          <w:right w:val="nil"/>
          <w:between w:val="nil"/>
        </w:pBdr>
        <w:spacing w:before="147"/>
        <w:ind w:left="29" w:right="-44" w:hanging="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Meie missioon on Põltsamaa inimeste, turistide ning eriti noorte rõõm, julgus, tegutsemistahe ja ettevõtlikkus </w:t>
      </w:r>
      <w:r>
        <w:rPr>
          <w:rFonts w:ascii="Times New Roman" w:eastAsia="Times New Roman" w:hAnsi="Times New Roman" w:cs="Times New Roman"/>
          <w:sz w:val="24"/>
          <w:szCs w:val="24"/>
        </w:rPr>
        <w:t>- seda õpime ise koos kohalikega kohvikut pidades. Elavdame piirkonna turismi ja ettevõtlikkust. Pakume külalistele tervislikku kehakinnitust, maitsenaudinguid ja Põltsamaa linna ja looduse ilu vaimu erksuseks.</w:t>
      </w:r>
    </w:p>
    <w:p w14:paraId="77ECAB9D" w14:textId="77777777" w:rsidR="00162EA7" w:rsidRDefault="000D24DE">
      <w:pPr>
        <w:widowControl w:val="0"/>
        <w:pBdr>
          <w:top w:val="nil"/>
          <w:left w:val="nil"/>
          <w:bottom w:val="nil"/>
          <w:right w:val="nil"/>
          <w:between w:val="nil"/>
        </w:pBdr>
        <w:spacing w:before="147"/>
        <w:ind w:left="29" w:right="-44" w:hanging="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Oleme veendunud selle ettevõtmise tarvilikkus</w:t>
      </w:r>
      <w:r>
        <w:rPr>
          <w:rFonts w:ascii="Times New Roman" w:eastAsia="Times New Roman" w:hAnsi="Times New Roman" w:cs="Times New Roman"/>
          <w:sz w:val="24"/>
          <w:szCs w:val="24"/>
        </w:rPr>
        <w:t>es. Kaasava eelarve toel tahame julgustada oma seniseid mõttekaaslasi panustama meie tegevusse, andes meile hääle ning leida ka uusi sõpru, kellele see korda läheb.</w:t>
      </w:r>
    </w:p>
    <w:p w14:paraId="4D8090E2" w14:textId="77777777" w:rsidR="00162EA7" w:rsidRDefault="000D24DE">
      <w:pPr>
        <w:widowControl w:val="0"/>
        <w:pBdr>
          <w:top w:val="nil"/>
          <w:left w:val="nil"/>
          <w:bottom w:val="nil"/>
          <w:right w:val="nil"/>
          <w:between w:val="nil"/>
        </w:pBdr>
        <w:spacing w:before="147"/>
        <w:ind w:right="239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Sihtrühm: </w:t>
      </w:r>
    </w:p>
    <w:p w14:paraId="584308D7" w14:textId="77777777" w:rsidR="00162EA7" w:rsidRDefault="000D24DE">
      <w:pPr>
        <w:widowControl w:val="0"/>
        <w:pBdr>
          <w:top w:val="nil"/>
          <w:left w:val="nil"/>
          <w:bottom w:val="nil"/>
          <w:right w:val="nil"/>
          <w:between w:val="nil"/>
        </w:pBdr>
        <w:spacing w:before="48"/>
        <w:ind w:left="17"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Kohalikud elanikud</w:t>
      </w:r>
      <w:r>
        <w:rPr>
          <w:rFonts w:ascii="Times New Roman" w:eastAsia="Times New Roman" w:hAnsi="Times New Roman" w:cs="Times New Roman"/>
          <w:sz w:val="24"/>
          <w:szCs w:val="24"/>
        </w:rPr>
        <w:t xml:space="preserve"> – piirkonna ajaveetmise võimaluste laiendamine suurendab rahulolu - ja </w:t>
      </w:r>
      <w:r>
        <w:rPr>
          <w:rFonts w:ascii="Times New Roman" w:eastAsia="Times New Roman" w:hAnsi="Times New Roman" w:cs="Times New Roman"/>
          <w:sz w:val="24"/>
          <w:szCs w:val="24"/>
        </w:rPr>
        <w:lastRenderedPageBreak/>
        <w:t>uhkustunnet ning annab ka koha ja võimaluse uute traditsioonide tekkeks, näiteks jalutuskäigud jõe kaldal, ägedad ja mitmekülgsed sündmused jms.</w:t>
      </w:r>
    </w:p>
    <w:p w14:paraId="1EB6F8AC" w14:textId="77777777" w:rsidR="00162EA7" w:rsidRDefault="000D24DE">
      <w:pPr>
        <w:widowControl w:val="0"/>
        <w:pBdr>
          <w:top w:val="nil"/>
          <w:left w:val="nil"/>
          <w:bottom w:val="nil"/>
          <w:right w:val="nil"/>
          <w:between w:val="nil"/>
        </w:pBdr>
        <w:spacing w:before="48"/>
        <w:ind w:left="17"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Sise - ja </w:t>
      </w:r>
      <w:proofErr w:type="spellStart"/>
      <w:r>
        <w:rPr>
          <w:rFonts w:ascii="Times New Roman" w:eastAsia="Times New Roman" w:hAnsi="Times New Roman" w:cs="Times New Roman"/>
          <w:b/>
          <w:sz w:val="24"/>
          <w:szCs w:val="24"/>
        </w:rPr>
        <w:t>välisturistid</w:t>
      </w:r>
      <w:proofErr w:type="spellEnd"/>
      <w:r>
        <w:rPr>
          <w:rFonts w:ascii="Times New Roman" w:eastAsia="Times New Roman" w:hAnsi="Times New Roman" w:cs="Times New Roman"/>
          <w:sz w:val="24"/>
          <w:szCs w:val="24"/>
        </w:rPr>
        <w:t xml:space="preserve"> – suurendab rei</w:t>
      </w:r>
      <w:r>
        <w:rPr>
          <w:rFonts w:ascii="Times New Roman" w:eastAsia="Times New Roman" w:hAnsi="Times New Roman" w:cs="Times New Roman"/>
          <w:sz w:val="24"/>
          <w:szCs w:val="24"/>
        </w:rPr>
        <w:t>simotivatsiooni eri vanuses külastajate seas.</w:t>
      </w:r>
    </w:p>
    <w:p w14:paraId="6C6EACC8" w14:textId="77777777" w:rsidR="00162EA7" w:rsidRDefault="000D24DE">
      <w:pPr>
        <w:widowControl w:val="0"/>
        <w:pBdr>
          <w:top w:val="nil"/>
          <w:left w:val="nil"/>
          <w:bottom w:val="nil"/>
          <w:right w:val="nil"/>
          <w:between w:val="nil"/>
        </w:pBdr>
        <w:spacing w:before="48"/>
        <w:ind w:left="17"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Kohalikud turismiettevõtjad</w:t>
      </w:r>
      <w:r>
        <w:rPr>
          <w:rFonts w:ascii="Times New Roman" w:eastAsia="Times New Roman" w:hAnsi="Times New Roman" w:cs="Times New Roman"/>
          <w:sz w:val="24"/>
          <w:szCs w:val="24"/>
        </w:rPr>
        <w:t xml:space="preserve"> – linna atraktiivsus ja võimalused soodustavad ja pikendavad turistide piirkonnas viibimise aega, tänu millele saavad otsest kasu ka teised kohalikud turismi teenuste pakkujad nagu m</w:t>
      </w:r>
      <w:r>
        <w:rPr>
          <w:rFonts w:ascii="Times New Roman" w:eastAsia="Times New Roman" w:hAnsi="Times New Roman" w:cs="Times New Roman"/>
          <w:sz w:val="24"/>
          <w:szCs w:val="24"/>
        </w:rPr>
        <w:t>ajutusasutused, atraktsioonid ja erinevad sündmused jne.</w:t>
      </w:r>
    </w:p>
    <w:p w14:paraId="6CE76DBD" w14:textId="77777777" w:rsidR="00162EA7" w:rsidRDefault="000D24DE">
      <w:pPr>
        <w:widowControl w:val="0"/>
        <w:pBdr>
          <w:top w:val="nil"/>
          <w:left w:val="nil"/>
          <w:bottom w:val="nil"/>
          <w:right w:val="nil"/>
          <w:between w:val="nil"/>
        </w:pBdr>
        <w:spacing w:before="48"/>
        <w:ind w:left="17"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Sündmuse korraldajad</w:t>
      </w:r>
      <w:r>
        <w:rPr>
          <w:rFonts w:ascii="Times New Roman" w:eastAsia="Times New Roman" w:hAnsi="Times New Roman" w:cs="Times New Roman"/>
          <w:sz w:val="24"/>
          <w:szCs w:val="24"/>
        </w:rPr>
        <w:t xml:space="preserve"> – suvekohvikus saab korraldada kontserte, sünnipäevasid ja veel palju muid toredaid sündmuseid. </w:t>
      </w:r>
    </w:p>
    <w:p w14:paraId="0569D9E2" w14:textId="77777777" w:rsidR="00162EA7" w:rsidRDefault="000D24DE">
      <w:pPr>
        <w:widowControl w:val="0"/>
        <w:pBdr>
          <w:top w:val="nil"/>
          <w:left w:val="nil"/>
          <w:bottom w:val="nil"/>
          <w:right w:val="nil"/>
          <w:between w:val="nil"/>
        </w:pBdr>
        <w:spacing w:before="48"/>
        <w:ind w:left="17" w:right="-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Kohalik omavalitsus</w:t>
      </w:r>
      <w:r>
        <w:rPr>
          <w:rFonts w:ascii="Times New Roman" w:eastAsia="Times New Roman" w:hAnsi="Times New Roman" w:cs="Times New Roman"/>
          <w:sz w:val="24"/>
          <w:szCs w:val="24"/>
        </w:rPr>
        <w:t xml:space="preserve"> – külastus aktiivsuse tõus aktiveerib väike ettevõtlust ning tekitab seeläbi piirkonda ka olulisel määral ettevõtlus võimalusi ja tulu.</w:t>
      </w:r>
    </w:p>
    <w:p w14:paraId="48D86E12" w14:textId="77777777" w:rsidR="00162EA7" w:rsidRDefault="000D24DE">
      <w:pPr>
        <w:widowControl w:val="0"/>
        <w:pBdr>
          <w:top w:val="nil"/>
          <w:left w:val="nil"/>
          <w:bottom w:val="nil"/>
          <w:right w:val="nil"/>
          <w:between w:val="nil"/>
        </w:pBdr>
        <w:spacing w:before="145"/>
        <w:ind w:left="24"/>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Taotletav</w:t>
      </w:r>
      <w:r>
        <w:rPr>
          <w:rFonts w:ascii="Times New Roman" w:eastAsia="Times New Roman" w:hAnsi="Times New Roman" w:cs="Times New Roman"/>
          <w:b/>
          <w:color w:val="000000"/>
          <w:sz w:val="24"/>
          <w:szCs w:val="24"/>
        </w:rPr>
        <w:t xml:space="preserve"> summa: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5000€ </w:t>
      </w:r>
    </w:p>
    <w:p w14:paraId="32038082" w14:textId="77777777" w:rsidR="00162EA7" w:rsidRDefault="000D24DE">
      <w:pPr>
        <w:widowControl w:val="0"/>
        <w:pBdr>
          <w:top w:val="nil"/>
          <w:left w:val="nil"/>
          <w:bottom w:val="nil"/>
          <w:right w:val="nil"/>
          <w:between w:val="nil"/>
        </w:pBdr>
        <w:spacing w:before="145"/>
        <w:ind w:lef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Eelarve kalkulatsioon koostatud erinevate hinnapakkumiste ja lahenduste analüüsil.</w:t>
      </w:r>
      <w:r>
        <w:rPr>
          <w:noProof/>
        </w:rPr>
        <w:drawing>
          <wp:anchor distT="114300" distB="114300" distL="114300" distR="114300" simplePos="0" relativeHeight="251659264" behindDoc="1" locked="0" layoutInCell="1" hidden="0" allowOverlap="1" wp14:anchorId="1E4CCAE3" wp14:editId="0310397D">
            <wp:simplePos x="0" y="0"/>
            <wp:positionH relativeFrom="column">
              <wp:posOffset>3638550</wp:posOffset>
            </wp:positionH>
            <wp:positionV relativeFrom="paragraph">
              <wp:posOffset>323850</wp:posOffset>
            </wp:positionV>
            <wp:extent cx="2026040" cy="23590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026040" cy="2359088"/>
                    </a:xfrm>
                    <a:prstGeom prst="rect">
                      <a:avLst/>
                    </a:prstGeom>
                    <a:ln/>
                  </pic:spPr>
                </pic:pic>
              </a:graphicData>
            </a:graphic>
          </wp:anchor>
        </w:drawing>
      </w:r>
    </w:p>
    <w:p w14:paraId="4B65B825" w14:textId="77777777" w:rsidR="00162EA7" w:rsidRDefault="00162EA7">
      <w:pPr>
        <w:widowControl w:val="0"/>
        <w:pBdr>
          <w:top w:val="nil"/>
          <w:left w:val="nil"/>
          <w:bottom w:val="nil"/>
          <w:right w:val="nil"/>
          <w:between w:val="nil"/>
        </w:pBdr>
        <w:spacing w:before="145"/>
        <w:ind w:left="24"/>
        <w:jc w:val="both"/>
        <w:rPr>
          <w:rFonts w:ascii="Times New Roman" w:eastAsia="Times New Roman" w:hAnsi="Times New Roman" w:cs="Times New Roman"/>
          <w:sz w:val="24"/>
          <w:szCs w:val="24"/>
        </w:rPr>
      </w:pPr>
    </w:p>
    <w:tbl>
      <w:tblPr>
        <w:tblStyle w:val="a"/>
        <w:tblW w:w="4770"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gridCol w:w="1155"/>
      </w:tblGrid>
      <w:tr w:rsidR="00162EA7" w14:paraId="4D91BEAA" w14:textId="77777777">
        <w:tc>
          <w:tcPr>
            <w:tcW w:w="3615" w:type="dxa"/>
            <w:shd w:val="clear" w:color="auto" w:fill="auto"/>
            <w:tcMar>
              <w:top w:w="100" w:type="dxa"/>
              <w:left w:w="100" w:type="dxa"/>
              <w:bottom w:w="100" w:type="dxa"/>
              <w:right w:w="100" w:type="dxa"/>
            </w:tcMar>
          </w:tcPr>
          <w:p w14:paraId="185630C5"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Väliterra</w:t>
            </w:r>
            <w:r>
              <w:rPr>
                <w:rFonts w:ascii="Times New Roman" w:eastAsia="Times New Roman" w:hAnsi="Times New Roman" w:cs="Times New Roman"/>
                <w:b/>
                <w:sz w:val="24"/>
                <w:szCs w:val="24"/>
              </w:rPr>
              <w:t>ssi ehitus</w:t>
            </w:r>
          </w:p>
        </w:tc>
        <w:tc>
          <w:tcPr>
            <w:tcW w:w="1155" w:type="dxa"/>
            <w:shd w:val="clear" w:color="auto" w:fill="auto"/>
            <w:tcMar>
              <w:top w:w="100" w:type="dxa"/>
              <w:left w:w="100" w:type="dxa"/>
              <w:bottom w:w="100" w:type="dxa"/>
              <w:right w:w="100" w:type="dxa"/>
            </w:tcMar>
          </w:tcPr>
          <w:p w14:paraId="3D99BA6D"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8000</w:t>
            </w:r>
          </w:p>
        </w:tc>
      </w:tr>
      <w:tr w:rsidR="00162EA7" w14:paraId="6E6DEB48" w14:textId="77777777">
        <w:tc>
          <w:tcPr>
            <w:tcW w:w="3615" w:type="dxa"/>
            <w:shd w:val="clear" w:color="auto" w:fill="auto"/>
            <w:tcMar>
              <w:top w:w="100" w:type="dxa"/>
              <w:left w:w="100" w:type="dxa"/>
              <w:bottom w:w="100" w:type="dxa"/>
              <w:right w:w="100" w:type="dxa"/>
            </w:tcMar>
          </w:tcPr>
          <w:p w14:paraId="6B4C5C24"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Mööbel</w:t>
            </w:r>
          </w:p>
        </w:tc>
        <w:tc>
          <w:tcPr>
            <w:tcW w:w="1155" w:type="dxa"/>
            <w:shd w:val="clear" w:color="auto" w:fill="auto"/>
            <w:tcMar>
              <w:top w:w="100" w:type="dxa"/>
              <w:left w:w="100" w:type="dxa"/>
              <w:bottom w:w="100" w:type="dxa"/>
              <w:right w:w="100" w:type="dxa"/>
            </w:tcMar>
          </w:tcPr>
          <w:p w14:paraId="6B77CFDB"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2000</w:t>
            </w:r>
          </w:p>
        </w:tc>
      </w:tr>
      <w:tr w:rsidR="00162EA7" w14:paraId="0FB3703C" w14:textId="77777777">
        <w:tc>
          <w:tcPr>
            <w:tcW w:w="3615" w:type="dxa"/>
            <w:shd w:val="clear" w:color="auto" w:fill="auto"/>
            <w:tcMar>
              <w:top w:w="100" w:type="dxa"/>
              <w:left w:w="100" w:type="dxa"/>
              <w:bottom w:w="100" w:type="dxa"/>
              <w:right w:w="100" w:type="dxa"/>
            </w:tcMar>
          </w:tcPr>
          <w:p w14:paraId="09E82A90"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Seadmed</w:t>
            </w:r>
          </w:p>
        </w:tc>
        <w:tc>
          <w:tcPr>
            <w:tcW w:w="1155" w:type="dxa"/>
            <w:shd w:val="clear" w:color="auto" w:fill="auto"/>
            <w:tcMar>
              <w:top w:w="100" w:type="dxa"/>
              <w:left w:w="100" w:type="dxa"/>
              <w:bottom w:w="100" w:type="dxa"/>
              <w:right w:w="100" w:type="dxa"/>
            </w:tcMar>
          </w:tcPr>
          <w:p w14:paraId="2AB57E1A"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3000</w:t>
            </w:r>
          </w:p>
        </w:tc>
      </w:tr>
      <w:tr w:rsidR="00162EA7" w14:paraId="0D36D50D" w14:textId="77777777">
        <w:tc>
          <w:tcPr>
            <w:tcW w:w="3615" w:type="dxa"/>
            <w:shd w:val="clear" w:color="auto" w:fill="auto"/>
            <w:tcMar>
              <w:top w:w="100" w:type="dxa"/>
              <w:left w:w="100" w:type="dxa"/>
              <w:bottom w:w="100" w:type="dxa"/>
              <w:right w:w="100" w:type="dxa"/>
            </w:tcMar>
          </w:tcPr>
          <w:p w14:paraId="71E55787"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Alustamisega seonduvad kulud</w:t>
            </w:r>
          </w:p>
        </w:tc>
        <w:tc>
          <w:tcPr>
            <w:tcW w:w="1155" w:type="dxa"/>
            <w:shd w:val="clear" w:color="auto" w:fill="auto"/>
            <w:tcMar>
              <w:top w:w="100" w:type="dxa"/>
              <w:left w:w="100" w:type="dxa"/>
              <w:bottom w:w="100" w:type="dxa"/>
              <w:right w:w="100" w:type="dxa"/>
            </w:tcMar>
          </w:tcPr>
          <w:p w14:paraId="065BDCEB"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2000</w:t>
            </w:r>
          </w:p>
        </w:tc>
      </w:tr>
      <w:tr w:rsidR="00162EA7" w14:paraId="61CC70F8" w14:textId="77777777">
        <w:tc>
          <w:tcPr>
            <w:tcW w:w="3615" w:type="dxa"/>
            <w:shd w:val="clear" w:color="auto" w:fill="auto"/>
            <w:tcMar>
              <w:top w:w="100" w:type="dxa"/>
              <w:left w:w="100" w:type="dxa"/>
              <w:bottom w:w="100" w:type="dxa"/>
              <w:right w:w="100" w:type="dxa"/>
            </w:tcMar>
          </w:tcPr>
          <w:p w14:paraId="0B98179C"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Kokku</w:t>
            </w:r>
          </w:p>
        </w:tc>
        <w:tc>
          <w:tcPr>
            <w:tcW w:w="1155" w:type="dxa"/>
            <w:shd w:val="clear" w:color="auto" w:fill="auto"/>
            <w:tcMar>
              <w:top w:w="100" w:type="dxa"/>
              <w:left w:w="100" w:type="dxa"/>
              <w:bottom w:w="100" w:type="dxa"/>
              <w:right w:w="100" w:type="dxa"/>
            </w:tcMar>
          </w:tcPr>
          <w:p w14:paraId="64CE84E0"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15000</w:t>
            </w:r>
          </w:p>
        </w:tc>
      </w:tr>
    </w:tbl>
    <w:p w14:paraId="7B16D400" w14:textId="77777777" w:rsidR="00162EA7" w:rsidRDefault="000D24DE">
      <w:pPr>
        <w:widowControl w:val="0"/>
        <w:pBdr>
          <w:top w:val="nil"/>
          <w:left w:val="nil"/>
          <w:bottom w:val="nil"/>
          <w:right w:val="nil"/>
          <w:between w:val="nil"/>
        </w:pBdr>
        <w:spacing w:before="145"/>
        <w:ind w:lef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CFF225" w14:textId="77777777" w:rsidR="00162EA7" w:rsidRDefault="00162EA7">
      <w:pPr>
        <w:widowControl w:val="0"/>
        <w:pBdr>
          <w:top w:val="nil"/>
          <w:left w:val="nil"/>
          <w:bottom w:val="nil"/>
          <w:right w:val="nil"/>
          <w:between w:val="nil"/>
        </w:pBdr>
        <w:spacing w:before="145"/>
        <w:ind w:left="24"/>
        <w:jc w:val="both"/>
        <w:rPr>
          <w:rFonts w:ascii="Times New Roman" w:eastAsia="Times New Roman" w:hAnsi="Times New Roman" w:cs="Times New Roman"/>
          <w:sz w:val="24"/>
          <w:szCs w:val="24"/>
        </w:rPr>
      </w:pPr>
    </w:p>
    <w:tbl>
      <w:tblPr>
        <w:tblStyle w:val="a0"/>
        <w:tblW w:w="6060"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3225"/>
      </w:tblGrid>
      <w:tr w:rsidR="00162EA7" w14:paraId="0F174389" w14:textId="77777777">
        <w:trPr>
          <w:trHeight w:val="510"/>
        </w:trPr>
        <w:tc>
          <w:tcPr>
            <w:tcW w:w="2835" w:type="dxa"/>
            <w:shd w:val="clear" w:color="auto" w:fill="auto"/>
            <w:tcMar>
              <w:top w:w="100" w:type="dxa"/>
              <w:left w:w="100" w:type="dxa"/>
              <w:bottom w:w="100" w:type="dxa"/>
              <w:right w:w="100" w:type="dxa"/>
            </w:tcMar>
          </w:tcPr>
          <w:p w14:paraId="05894FE2"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 Müür</w:t>
            </w:r>
          </w:p>
        </w:tc>
        <w:tc>
          <w:tcPr>
            <w:tcW w:w="3225" w:type="dxa"/>
            <w:shd w:val="clear" w:color="auto" w:fill="auto"/>
            <w:tcMar>
              <w:top w:w="100" w:type="dxa"/>
              <w:left w:w="100" w:type="dxa"/>
              <w:bottom w:w="100" w:type="dxa"/>
              <w:right w:w="100" w:type="dxa"/>
            </w:tcMar>
          </w:tcPr>
          <w:p w14:paraId="7FCA4DCA"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Marko Uusküla</w:t>
            </w:r>
          </w:p>
        </w:tc>
      </w:tr>
      <w:tr w:rsidR="00162EA7" w14:paraId="301BBBCE" w14:textId="77777777">
        <w:trPr>
          <w:trHeight w:val="420"/>
        </w:trPr>
        <w:tc>
          <w:tcPr>
            <w:tcW w:w="2835" w:type="dxa"/>
            <w:shd w:val="clear" w:color="auto" w:fill="auto"/>
            <w:tcMar>
              <w:top w:w="100" w:type="dxa"/>
              <w:left w:w="100" w:type="dxa"/>
              <w:bottom w:w="100" w:type="dxa"/>
              <w:right w:w="100" w:type="dxa"/>
            </w:tcMar>
          </w:tcPr>
          <w:p w14:paraId="0A8689B5" w14:textId="77777777" w:rsidR="00162EA7" w:rsidRDefault="000D24D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+372 59066242</w:t>
            </w:r>
          </w:p>
        </w:tc>
        <w:tc>
          <w:tcPr>
            <w:tcW w:w="3225" w:type="dxa"/>
            <w:shd w:val="clear" w:color="auto" w:fill="auto"/>
            <w:tcMar>
              <w:top w:w="100" w:type="dxa"/>
              <w:left w:w="100" w:type="dxa"/>
              <w:bottom w:w="100" w:type="dxa"/>
              <w:right w:w="100" w:type="dxa"/>
            </w:tcMar>
          </w:tcPr>
          <w:p w14:paraId="665D9B4D" w14:textId="77777777" w:rsidR="00162EA7" w:rsidRDefault="000D24DE">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+372 58549499</w:t>
            </w:r>
          </w:p>
        </w:tc>
      </w:tr>
      <w:tr w:rsidR="00162EA7" w14:paraId="179FD1FF" w14:textId="77777777">
        <w:tc>
          <w:tcPr>
            <w:tcW w:w="2835" w:type="dxa"/>
            <w:shd w:val="clear" w:color="auto" w:fill="auto"/>
            <w:tcMar>
              <w:top w:w="100" w:type="dxa"/>
              <w:left w:w="100" w:type="dxa"/>
              <w:bottom w:w="100" w:type="dxa"/>
              <w:right w:w="100" w:type="dxa"/>
            </w:tcMar>
          </w:tcPr>
          <w:p w14:paraId="330097B7"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563C1"/>
                <w:sz w:val="24"/>
                <w:szCs w:val="24"/>
              </w:rPr>
              <w:t>j</w:t>
            </w:r>
            <w:r>
              <w:rPr>
                <w:rFonts w:ascii="Times New Roman" w:eastAsia="Times New Roman" w:hAnsi="Times New Roman" w:cs="Times New Roman"/>
                <w:color w:val="0563C1"/>
                <w:sz w:val="24"/>
                <w:szCs w:val="24"/>
                <w:u w:val="single"/>
              </w:rPr>
              <w:t>anmyyr44@gmail.com</w:t>
            </w:r>
          </w:p>
        </w:tc>
        <w:tc>
          <w:tcPr>
            <w:tcW w:w="3225" w:type="dxa"/>
            <w:shd w:val="clear" w:color="auto" w:fill="auto"/>
            <w:tcMar>
              <w:top w:w="100" w:type="dxa"/>
              <w:left w:w="100" w:type="dxa"/>
              <w:bottom w:w="100" w:type="dxa"/>
              <w:right w:w="100" w:type="dxa"/>
            </w:tcMar>
          </w:tcPr>
          <w:p w14:paraId="38C92511"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hyperlink r:id="rId5">
              <w:r>
                <w:rPr>
                  <w:rFonts w:ascii="Times New Roman" w:eastAsia="Times New Roman" w:hAnsi="Times New Roman" w:cs="Times New Roman"/>
                  <w:color w:val="1155CC"/>
                  <w:sz w:val="24"/>
                  <w:szCs w:val="24"/>
                  <w:u w:val="single"/>
                </w:rPr>
                <w:t>marko.uuskula@outlook.com</w:t>
              </w:r>
            </w:hyperlink>
            <w:r>
              <w:rPr>
                <w:rFonts w:ascii="Times New Roman" w:eastAsia="Times New Roman" w:hAnsi="Times New Roman" w:cs="Times New Roman"/>
                <w:sz w:val="24"/>
                <w:szCs w:val="24"/>
              </w:rPr>
              <w:t xml:space="preserve"> </w:t>
            </w:r>
          </w:p>
        </w:tc>
      </w:tr>
      <w:tr w:rsidR="00162EA7" w14:paraId="379A9118" w14:textId="77777777">
        <w:tc>
          <w:tcPr>
            <w:tcW w:w="2835" w:type="dxa"/>
            <w:shd w:val="clear" w:color="auto" w:fill="auto"/>
            <w:tcMar>
              <w:top w:w="100" w:type="dxa"/>
              <w:left w:w="100" w:type="dxa"/>
              <w:bottom w:w="100" w:type="dxa"/>
              <w:right w:w="100" w:type="dxa"/>
            </w:tcMar>
          </w:tcPr>
          <w:p w14:paraId="6947EECA"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w:t>
            </w:r>
          </w:p>
        </w:tc>
        <w:tc>
          <w:tcPr>
            <w:tcW w:w="3225" w:type="dxa"/>
            <w:shd w:val="clear" w:color="auto" w:fill="auto"/>
            <w:tcMar>
              <w:top w:w="100" w:type="dxa"/>
              <w:left w:w="100" w:type="dxa"/>
              <w:bottom w:w="100" w:type="dxa"/>
              <w:right w:w="100" w:type="dxa"/>
            </w:tcMar>
          </w:tcPr>
          <w:p w14:paraId="07A09C58" w14:textId="77777777" w:rsidR="00162EA7" w:rsidRDefault="000D24D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w:t>
            </w:r>
          </w:p>
        </w:tc>
      </w:tr>
    </w:tbl>
    <w:p w14:paraId="3FBD173E" w14:textId="77777777" w:rsidR="00162EA7" w:rsidRDefault="00162EA7">
      <w:pPr>
        <w:widowControl w:val="0"/>
        <w:pBdr>
          <w:top w:val="nil"/>
          <w:left w:val="nil"/>
          <w:bottom w:val="nil"/>
          <w:right w:val="nil"/>
          <w:between w:val="nil"/>
        </w:pBdr>
        <w:spacing w:before="252" w:line="444" w:lineRule="auto"/>
        <w:ind w:right="28"/>
        <w:rPr>
          <w:rFonts w:ascii="Times New Roman" w:eastAsia="Times New Roman" w:hAnsi="Times New Roman" w:cs="Times New Roman"/>
          <w:color w:val="000000"/>
          <w:sz w:val="24"/>
          <w:szCs w:val="24"/>
        </w:rPr>
      </w:pPr>
    </w:p>
    <w:sectPr w:rsidR="00162EA7">
      <w:pgSz w:w="11900" w:h="16820"/>
      <w:pgMar w:top="672" w:right="1068" w:bottom="1046" w:left="1116"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EA7"/>
    <w:rsid w:val="000D24DE"/>
    <w:rsid w:val="00162E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FC12"/>
  <w15:docId w15:val="{736BA6B7-9ECE-4EEA-B6B2-9466C063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EE"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o.uuskula@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3596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Raivo Suni</dc:creator>
  <cp:lastModifiedBy>Raivo Suni</cp:lastModifiedBy>
  <cp:revision>2</cp:revision>
  <dcterms:created xsi:type="dcterms:W3CDTF">2022-04-20T06:04:00Z</dcterms:created>
  <dcterms:modified xsi:type="dcterms:W3CDTF">2022-04-20T06:04:00Z</dcterms:modified>
</cp:coreProperties>
</file>