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F56" w:rsidRPr="00126F56" w:rsidRDefault="003B785C" w:rsidP="00126F56">
      <w:pPr>
        <w:rPr>
          <w:sz w:val="28"/>
          <w:szCs w:val="28"/>
        </w:rPr>
      </w:pPr>
      <w:r w:rsidRPr="00126F56">
        <w:rPr>
          <w:sz w:val="28"/>
          <w:szCs w:val="28"/>
        </w:rPr>
        <w:t>Projekteerimise tehnilised tingimused</w:t>
      </w:r>
    </w:p>
    <w:p w:rsidR="00126F56" w:rsidRDefault="00126F56" w:rsidP="00126F56">
      <w:bookmarkStart w:id="0" w:name="_GoBack"/>
      <w:bookmarkEnd w:id="0"/>
      <w:r>
        <w:t>1. EHITUSPROJEKTI EESMÄRK: Jalg- ja jalgrattatee rajamine</w:t>
      </w:r>
    </w:p>
    <w:p w:rsidR="00126F56" w:rsidRDefault="00126F56" w:rsidP="00126F56">
      <w:r>
        <w:t>2. EHITUSLIKUD NÕUDED:</w:t>
      </w:r>
    </w:p>
    <w:p w:rsidR="00126F56" w:rsidRDefault="00126F56" w:rsidP="00126F56">
      <w:r>
        <w:t>2.1. Projekteerida 3,0 m laiune asfaltbetoonkattega jalg- ja jalgrattatee vastavalt asendiplaanile;</w:t>
      </w:r>
    </w:p>
    <w:p w:rsidR="00126F56" w:rsidRDefault="00126F56" w:rsidP="00126F56">
      <w:r>
        <w:t xml:space="preserve">2.2. näha ette jalg- ja jalgrattatee osaline valgustamine Põltsamaa linna piirist kuni tankla </w:t>
      </w:r>
      <w:proofErr w:type="spellStart"/>
      <w:r>
        <w:t>mahasõiduni</w:t>
      </w:r>
      <w:proofErr w:type="spellEnd"/>
      <w:r>
        <w:t>;</w:t>
      </w:r>
    </w:p>
    <w:p w:rsidR="00126F56" w:rsidRDefault="00126F56" w:rsidP="00126F56">
      <w:r>
        <w:t>2.3. projekteerida vastavalt asendiplaanile kaks uut truupi ja üks valgustatud jalakäijate ülekäik;</w:t>
      </w:r>
    </w:p>
    <w:p w:rsidR="00126F56" w:rsidRDefault="00126F56" w:rsidP="00126F56">
      <w:r>
        <w:t>2.4. vajadusel näha ette kommunikatsioonitrasside kaitsemeetmete rakendamine või ümbertõstmine, mille täpne vajadus selgub uurimistööde käigus;</w:t>
      </w:r>
      <w:r w:rsidRPr="00126F56">
        <w:t xml:space="preserve"> </w:t>
      </w:r>
    </w:p>
    <w:p w:rsidR="00126F56" w:rsidRDefault="00126F56" w:rsidP="00126F56">
      <w:r>
        <w:t>2.5. projekteeritav tee eraldada sõiduteest võimalusel vähemalt 5 m laiuse eraldusribaga ja ohtlikud lõigud teepiirdega;</w:t>
      </w:r>
    </w:p>
    <w:p w:rsidR="00126F56" w:rsidRDefault="00126F56" w:rsidP="00126F56">
      <w:r>
        <w:t>2.6. projekteeritud teerajatis peab olema mehhanismidega hooldatav, teekonstruktsioonid peavad talu</w:t>
      </w:r>
      <w:r>
        <w:t xml:space="preserve">ma </w:t>
      </w:r>
      <w:r w:rsidRPr="00126F56">
        <w:t>kloriididega libedustõrjet ning lumetõrjeks peab olema võimalik kasutada metallteraga sahka.</w:t>
      </w:r>
    </w:p>
    <w:p w:rsidR="00126F56" w:rsidRDefault="00126F56" w:rsidP="00126F56">
      <w:r>
        <w:t>3. NÕUDED EHITUSPROJEKTILE</w:t>
      </w:r>
    </w:p>
    <w:p w:rsidR="00126F56" w:rsidRDefault="00126F56" w:rsidP="00126F56">
      <w:r>
        <w:t>3.1 Ehitusprojekt peab vastama majandus- ja taristuministri 17.07.2015 määruse nr 97 „Nõuded ehitusprojektile1“, majandus- ja taristuministri 03.08.2015 määruse nr 101 „Tee ehitamise kvaliteedi nõuded“ ja juhinduma Eesti Vabariigis kehtivatest teehoiutöödega seotud standarditest, normdokumentidest ja juhendite terviktekstidest;</w:t>
      </w:r>
    </w:p>
    <w:p w:rsidR="00126F56" w:rsidRDefault="00126F56" w:rsidP="00126F56">
      <w:r>
        <w:t>3.2 vajadusel esitada põhiprojekti koosseisus tehnovõrkude eelprojektid;</w:t>
      </w:r>
    </w:p>
    <w:p w:rsidR="00126F56" w:rsidRDefault="00126F56" w:rsidP="00126F56">
      <w:r>
        <w:t>3.3 põhiprojekti koosseisus esitada ehitusmaksumuste kalkulatsioon;</w:t>
      </w:r>
    </w:p>
    <w:p w:rsidR="00126F56" w:rsidRDefault="00126F56" w:rsidP="00126F56">
      <w:r>
        <w:t xml:space="preserve">3.4 projektiga ettenähtud tööd, mis otseselt mõjutavad piirinaabreid (näiteks kaevetööd, ajutine maakasutus, läbisõit krundilt) tuleb projekteerimise käigus piirinaabritega kooskõlastada ning kui projektlahendus nõuab </w:t>
      </w:r>
      <w:proofErr w:type="spellStart"/>
      <w:r>
        <w:t>teemaa</w:t>
      </w:r>
      <w:proofErr w:type="spellEnd"/>
      <w:r>
        <w:t xml:space="preserve"> laiendamist, tuleb algatada maaomandusprotsess;</w:t>
      </w:r>
    </w:p>
    <w:p w:rsidR="00126F56" w:rsidRDefault="00126F56" w:rsidP="00126F56">
      <w:r>
        <w:t xml:space="preserve">3.5 krundijaotuskava peab näitama võõrandatava </w:t>
      </w:r>
      <w:proofErr w:type="spellStart"/>
      <w:r>
        <w:t>äralõike</w:t>
      </w:r>
      <w:proofErr w:type="spellEnd"/>
      <w:r>
        <w:t xml:space="preserve"> kinnistust. Krundijaotuskavale võtta kõigi maaomanike kooskõlastused/nõusolekud võõrandamise protsessi alustamiseks;</w:t>
      </w:r>
    </w:p>
    <w:p w:rsidR="007A26A8" w:rsidRDefault="00126F56" w:rsidP="00126F56">
      <w:r>
        <w:t>3.6 projekt kooskõlastada kõigi asjaomaste võrguvaldajate ja maaomanikega. Ametkondade kooskõlastused hangib vallavalitsus;</w:t>
      </w:r>
    </w:p>
    <w:p w:rsidR="00126F56" w:rsidRDefault="00126F56" w:rsidP="00126F56">
      <w:r>
        <w:t xml:space="preserve">3.7 projektdokumentatsioon tuleb üle anda 3 eksemplaris paberkandjal koos ehitise oluliste tehniliste andmetega ja 1 eksemplaris välisel andmekandjal. Digitaalsed joonised vormistada </w:t>
      </w:r>
      <w:proofErr w:type="spellStart"/>
      <w:r>
        <w:t>dwg</w:t>
      </w:r>
      <w:proofErr w:type="spellEnd"/>
      <w:r>
        <w:t xml:space="preserve">- ja </w:t>
      </w:r>
      <w:proofErr w:type="spellStart"/>
      <w:r>
        <w:t>pdf</w:t>
      </w:r>
      <w:proofErr w:type="spellEnd"/>
      <w:r>
        <w:t>-formaadis;</w:t>
      </w:r>
    </w:p>
    <w:p w:rsidR="00126F56" w:rsidRDefault="00126F56" w:rsidP="00126F56">
      <w:r>
        <w:t>3.8 projekti kõikide eksemplaride koosseisus esitada kooskõlastustest värvilised koopiad.</w:t>
      </w:r>
    </w:p>
    <w:p w:rsidR="00126F56" w:rsidRDefault="00126F56" w:rsidP="00126F56"/>
    <w:p w:rsidR="00126F56" w:rsidRDefault="00126F56"/>
    <w:sectPr w:rsidR="0012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5C"/>
    <w:rsid w:val="00126F56"/>
    <w:rsid w:val="003B785C"/>
    <w:rsid w:val="007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5B437-7F7E-4D04-8ED0-68405970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Aigro</dc:creator>
  <cp:keywords/>
  <dc:description/>
  <cp:lastModifiedBy>Aivar Aigro</cp:lastModifiedBy>
  <cp:revision>4</cp:revision>
  <dcterms:created xsi:type="dcterms:W3CDTF">2019-05-27T07:34:00Z</dcterms:created>
  <dcterms:modified xsi:type="dcterms:W3CDTF">2019-05-27T07:44:00Z</dcterms:modified>
</cp:coreProperties>
</file>