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B3" w:rsidRDefault="00E710B3" w:rsidP="00E710B3">
      <w:pPr>
        <w:jc w:val="right"/>
      </w:pPr>
      <w:r>
        <w:t>EELNÕU</w:t>
      </w:r>
    </w:p>
    <w:p w:rsidR="00E710B3" w:rsidRDefault="00E710B3" w:rsidP="00E710B3">
      <w:pPr>
        <w:pStyle w:val="Pis"/>
        <w:widowControl/>
        <w:tabs>
          <w:tab w:val="clear" w:pos="4320"/>
          <w:tab w:val="center" w:pos="4253"/>
        </w:tabs>
        <w:jc w:val="center"/>
        <w:rPr>
          <w:b/>
          <w:sz w:val="28"/>
          <w:szCs w:val="28"/>
          <w:lang w:val="fi-FI"/>
        </w:rPr>
      </w:pPr>
    </w:p>
    <w:p w:rsidR="00E710B3" w:rsidRPr="0016057F" w:rsidRDefault="00E710B3" w:rsidP="00E710B3">
      <w:pPr>
        <w:pStyle w:val="Pis"/>
        <w:widowControl/>
        <w:tabs>
          <w:tab w:val="clear" w:pos="4320"/>
          <w:tab w:val="center" w:pos="4253"/>
        </w:tabs>
        <w:jc w:val="center"/>
        <w:rPr>
          <w:b/>
          <w:sz w:val="28"/>
          <w:szCs w:val="28"/>
          <w:lang w:val="fi-FI"/>
        </w:rPr>
      </w:pPr>
      <w:r w:rsidRPr="0016057F">
        <w:rPr>
          <w:b/>
          <w:sz w:val="28"/>
          <w:szCs w:val="28"/>
          <w:lang w:val="fi-FI"/>
        </w:rPr>
        <w:t>PÕLTSAMAA VALLAVALITSUS</w:t>
      </w:r>
    </w:p>
    <w:p w:rsidR="00E710B3" w:rsidRPr="0016057F" w:rsidRDefault="00E710B3" w:rsidP="00E710B3">
      <w:pPr>
        <w:pStyle w:val="Pis"/>
        <w:widowControl/>
        <w:tabs>
          <w:tab w:val="clear" w:pos="4320"/>
          <w:tab w:val="center" w:pos="4253"/>
        </w:tabs>
        <w:jc w:val="center"/>
        <w:rPr>
          <w:b/>
          <w:sz w:val="28"/>
          <w:szCs w:val="28"/>
          <w:lang w:val="fi-FI"/>
        </w:rPr>
      </w:pPr>
    </w:p>
    <w:p w:rsidR="001D2CBA" w:rsidRDefault="001D2CBA" w:rsidP="001D2CBA">
      <w:pPr>
        <w:rPr>
          <w:b/>
        </w:rPr>
      </w:pPr>
    </w:p>
    <w:p w:rsidR="001D2CBA" w:rsidRPr="006B302B" w:rsidRDefault="001D2CBA" w:rsidP="001D2CBA">
      <w:pPr>
        <w:rPr>
          <w:b/>
        </w:rPr>
      </w:pPr>
      <w:r w:rsidRPr="006B302B">
        <w:rPr>
          <w:b/>
        </w:rPr>
        <w:t>KORRALDUS</w:t>
      </w:r>
    </w:p>
    <w:p w:rsidR="001D2CBA" w:rsidRDefault="001D2CBA" w:rsidP="001D2CBA"/>
    <w:p w:rsidR="001D2CBA" w:rsidRPr="006B302B" w:rsidRDefault="001D2CBA" w:rsidP="001D2CBA">
      <w:pPr>
        <w:rPr>
          <w:b/>
        </w:rPr>
      </w:pPr>
      <w:r>
        <w:tab/>
      </w:r>
      <w:r>
        <w:tab/>
      </w:r>
      <w:r>
        <w:tab/>
      </w:r>
      <w:r>
        <w:tab/>
      </w:r>
      <w:r>
        <w:tab/>
      </w:r>
      <w:r>
        <w:tab/>
      </w:r>
      <w:r>
        <w:tab/>
      </w:r>
      <w:r>
        <w:tab/>
      </w:r>
    </w:p>
    <w:p w:rsidR="001D2CBA" w:rsidRPr="00AB7795" w:rsidRDefault="001D2CBA" w:rsidP="001D2CBA">
      <w:r>
        <w:t xml:space="preserve">Põltsamaa </w:t>
      </w:r>
      <w:r>
        <w:tab/>
      </w:r>
      <w:r>
        <w:tab/>
      </w:r>
      <w:r>
        <w:tab/>
      </w:r>
      <w:r>
        <w:tab/>
      </w:r>
      <w:r>
        <w:tab/>
      </w:r>
      <w:r>
        <w:tab/>
      </w:r>
      <w:r>
        <w:tab/>
        <w:t xml:space="preserve">       …….2018 nr ………</w:t>
      </w:r>
    </w:p>
    <w:p w:rsidR="001D2CBA" w:rsidRDefault="001D2CBA" w:rsidP="001D2CBA">
      <w:pPr>
        <w:rPr>
          <w:b/>
        </w:rPr>
      </w:pPr>
    </w:p>
    <w:p w:rsidR="001D2CBA" w:rsidRDefault="001D2CBA" w:rsidP="001D2CBA">
      <w:pPr>
        <w:rPr>
          <w:b/>
        </w:rPr>
      </w:pPr>
    </w:p>
    <w:p w:rsidR="001D2CBA" w:rsidRDefault="001D2CBA" w:rsidP="001D2CBA">
      <w:pPr>
        <w:rPr>
          <w:b/>
        </w:rPr>
      </w:pPr>
      <w:r w:rsidRPr="001D2CBA">
        <w:rPr>
          <w:b/>
        </w:rPr>
        <w:t>Liikluspinnale (tänavale) kohanime määramine</w:t>
      </w:r>
    </w:p>
    <w:p w:rsidR="001D2CBA" w:rsidRDefault="001D2CBA" w:rsidP="001D2CBA"/>
    <w:p w:rsidR="001D2CBA" w:rsidRDefault="001D2CBA" w:rsidP="001D2CBA">
      <w:pPr>
        <w:jc w:val="both"/>
        <w:rPr>
          <w:noProof/>
        </w:rPr>
      </w:pPr>
    </w:p>
    <w:p w:rsidR="007C429A" w:rsidRPr="00A42364" w:rsidRDefault="007C429A" w:rsidP="007C429A">
      <w:pPr>
        <w:jc w:val="both"/>
        <w:rPr>
          <w:noProof/>
        </w:rPr>
      </w:pPr>
      <w:r w:rsidRPr="00A42364">
        <w:rPr>
          <w:noProof/>
        </w:rPr>
        <w:t>Kohanimeseaduse § 4 lõike 1 punkti 4 kohaselt peab kohanimi olema määratud olemasolevatele ja planeeritud nimeobjektidele või nimeobjektide kogumitele nagu aadressikoht ruumiandmete seaduse tähenduses, näiteks tee, tänav, väljak, väikekoht. Sama seaduse § 5 lõige 4 sätestab, et ühe omavalitsusüksuse territooriumile jäävale nimeobjektile määrab kohanime kohalik omavalitsus. Kohalik omavalitsus avalikustab kohanime määramise eelnõu kohaliku omavalitsuse volikogu kehtestatud korras vähemalt 15 päeva enne kohanime määramise otsuse tegemist. Vastavalt Põltsamaa Vallavolikogu 17. mai 2018 määruse nr 21 „Kohanime määramise kord“ § 4 avalikustab Põltsamaa Vallavalitsus ametiasutusena kohanime määramise korralduse eelnõu vähemalt 15 päeva enne kohanime määramise otsustamist Põltsamaa valla veebilehel ja kohaliku leviga perioodiliselt ilmuvas ajalehes.</w:t>
      </w:r>
    </w:p>
    <w:p w:rsidR="007C429A" w:rsidRPr="00A42364" w:rsidRDefault="007C429A" w:rsidP="007C429A">
      <w:pPr>
        <w:jc w:val="both"/>
        <w:rPr>
          <w:noProof/>
        </w:rPr>
      </w:pPr>
    </w:p>
    <w:p w:rsidR="007C429A" w:rsidRPr="008A3CD3" w:rsidRDefault="007C429A" w:rsidP="007C429A">
      <w:pPr>
        <w:jc w:val="both"/>
        <w:rPr>
          <w:noProof/>
        </w:rPr>
      </w:pPr>
      <w:r w:rsidRPr="00A42364">
        <w:rPr>
          <w:noProof/>
        </w:rPr>
        <w:t xml:space="preserve">Korraldus </w:t>
      </w:r>
      <w:r w:rsidRPr="008A3CD3">
        <w:rPr>
          <w:noProof/>
        </w:rPr>
        <w:t>antakse kohaliku omavalitsuse korralduse seaduse § 30 lõike 1 punkti 2, kohanimeseaduse § 4 lõike 1 punkti 4, § 5 lõike 1 punkti 3 ja § 6 lõigete 1, 2 ja 8, ruumiandmete seaduse § 44 punkti 1, § 48 lõike 2 punkti 1, Põltsamaa Vallavolikogu 17. mai 2018 määruse nr 21 ”Kohanime määramise kord“ § 2 lõigete 1 ja 2 ning Põltsamaa Vallavolikogu 28. juuni 2018 otsuse nr 1-3/2018/45 „Ruumiandmete seadusest tulenevate ülesannete delegeerimine“ alusel.</w:t>
      </w:r>
    </w:p>
    <w:p w:rsidR="007C429A" w:rsidRPr="00A42364" w:rsidRDefault="007C429A" w:rsidP="007C429A">
      <w:pPr>
        <w:jc w:val="both"/>
        <w:rPr>
          <w:noProof/>
        </w:rPr>
      </w:pPr>
    </w:p>
    <w:p w:rsidR="007C429A" w:rsidRPr="00662A3A" w:rsidRDefault="007C429A" w:rsidP="007C429A">
      <w:pPr>
        <w:jc w:val="both"/>
        <w:rPr>
          <w:noProof/>
        </w:rPr>
      </w:pPr>
      <w:r w:rsidRPr="00662A3A">
        <w:rPr>
          <w:noProof/>
        </w:rPr>
        <w:t>1. Määrata Põltsamaa vallas Põltsamaa linnas reformimata riigimaal moodustatavale liikluspinnale (teeregistris kohalik tee nr 6170208) kohanimeks Tehase tee vastavalt asendiplaanile (lisa 1).</w:t>
      </w:r>
    </w:p>
    <w:p w:rsidR="007C429A" w:rsidRDefault="007C429A" w:rsidP="007C429A">
      <w:pPr>
        <w:jc w:val="both"/>
        <w:rPr>
          <w:noProof/>
          <w:color w:val="FF0000"/>
        </w:rPr>
      </w:pPr>
    </w:p>
    <w:p w:rsidR="007C429A" w:rsidRPr="00662A3A" w:rsidRDefault="007C429A" w:rsidP="007C429A">
      <w:pPr>
        <w:jc w:val="both"/>
        <w:rPr>
          <w:noProof/>
        </w:rPr>
      </w:pPr>
      <w:r w:rsidRPr="00662A3A">
        <w:rPr>
          <w:noProof/>
        </w:rPr>
        <w:t xml:space="preserve">2. Määrata Põltsamaa vallas Põltsamaa linnas Põltsamaa vallale kuuluval Karja tänav katastriüksusel (katastritunnus </w:t>
      </w:r>
      <w:r w:rsidRPr="00662A3A">
        <w:t>61701:001:0039</w:t>
      </w:r>
      <w:r w:rsidRPr="00662A3A">
        <w:rPr>
          <w:noProof/>
        </w:rPr>
        <w:t>, 100% transpordimaa) ja reformimata riigimaal moodustatavale liikluspinnale (teeregistris kohalik tee nr 6110042) kohanimeks Roosiaia tee vastavalt asendiplaanile (lisa 2).</w:t>
      </w:r>
    </w:p>
    <w:p w:rsidR="007C429A" w:rsidRDefault="007C429A" w:rsidP="007C429A">
      <w:pPr>
        <w:jc w:val="both"/>
        <w:rPr>
          <w:noProof/>
          <w:color w:val="FF0000"/>
        </w:rPr>
      </w:pPr>
    </w:p>
    <w:p w:rsidR="007C429A" w:rsidRDefault="007C429A" w:rsidP="007C429A">
      <w:pPr>
        <w:jc w:val="both"/>
        <w:rPr>
          <w:noProof/>
        </w:rPr>
      </w:pPr>
      <w:r w:rsidRPr="00662A3A">
        <w:rPr>
          <w:noProof/>
        </w:rPr>
        <w:t>3. Määrata Põltsamaa vallas Põltsamaa linnas reformimata riigimaal moodustatavale liikluspinnale (teeregistris kohalik tee nr 6170043) kohanimeks Kibuvitsa tee vastavalt asendiplaanile (lisa 3).</w:t>
      </w:r>
    </w:p>
    <w:p w:rsidR="007C429A" w:rsidRDefault="007C429A" w:rsidP="007C429A">
      <w:pPr>
        <w:jc w:val="both"/>
        <w:rPr>
          <w:noProof/>
        </w:rPr>
      </w:pPr>
    </w:p>
    <w:p w:rsidR="007C429A" w:rsidRPr="00AE3332" w:rsidRDefault="007C429A" w:rsidP="007C429A">
      <w:pPr>
        <w:jc w:val="both"/>
        <w:rPr>
          <w:noProof/>
        </w:rPr>
      </w:pPr>
      <w:r w:rsidRPr="00AE3332">
        <w:rPr>
          <w:noProof/>
        </w:rPr>
        <w:t>4. Määrata Põltsamaa vallas Põltsamaa linnas reformimata riigimaal moodustatavale liikluspinnale (teeregistris kanne puudub) kohanimeks Lääne tänav vastavalt asendiplaanile (lisa 4).</w:t>
      </w:r>
    </w:p>
    <w:p w:rsidR="007C429A" w:rsidRDefault="007C429A" w:rsidP="007C429A">
      <w:pPr>
        <w:jc w:val="both"/>
        <w:rPr>
          <w:noProof/>
        </w:rPr>
      </w:pPr>
    </w:p>
    <w:p w:rsidR="007C429A" w:rsidRDefault="007C429A" w:rsidP="007C429A">
      <w:pPr>
        <w:jc w:val="both"/>
        <w:rPr>
          <w:noProof/>
        </w:rPr>
      </w:pPr>
      <w:r>
        <w:rPr>
          <w:noProof/>
        </w:rPr>
        <w:t xml:space="preserve">5. </w:t>
      </w:r>
      <w:r w:rsidRPr="00662A3A">
        <w:rPr>
          <w:noProof/>
        </w:rPr>
        <w:t>Määrata Põltsamaa vallas Põltsamaa linnas reformimata riigimaal moodustatavale liikluspinnale (teeregistris kohalik tee nr 6</w:t>
      </w:r>
      <w:r>
        <w:rPr>
          <w:noProof/>
        </w:rPr>
        <w:t>170055</w:t>
      </w:r>
      <w:r w:rsidRPr="00662A3A">
        <w:rPr>
          <w:noProof/>
        </w:rPr>
        <w:t xml:space="preserve">) kohanimeks </w:t>
      </w:r>
      <w:r>
        <w:rPr>
          <w:noProof/>
        </w:rPr>
        <w:t>Paju tänav</w:t>
      </w:r>
      <w:r w:rsidRPr="00662A3A">
        <w:rPr>
          <w:noProof/>
        </w:rPr>
        <w:t xml:space="preserve"> </w:t>
      </w:r>
      <w:r>
        <w:rPr>
          <w:noProof/>
        </w:rPr>
        <w:t>vastavalt asendiplaanile (lisa 5</w:t>
      </w:r>
      <w:r w:rsidRPr="00662A3A">
        <w:rPr>
          <w:noProof/>
        </w:rPr>
        <w:t>).</w:t>
      </w:r>
    </w:p>
    <w:p w:rsidR="007C429A" w:rsidRDefault="007C429A" w:rsidP="007C429A">
      <w:pPr>
        <w:jc w:val="both"/>
        <w:rPr>
          <w:noProof/>
        </w:rPr>
      </w:pPr>
    </w:p>
    <w:p w:rsidR="007C429A" w:rsidRDefault="007C429A" w:rsidP="007C429A">
      <w:pPr>
        <w:jc w:val="both"/>
        <w:rPr>
          <w:noProof/>
        </w:rPr>
      </w:pPr>
      <w:r w:rsidRPr="008D38C2">
        <w:rPr>
          <w:noProof/>
        </w:rPr>
        <w:t xml:space="preserve">6. Määrata Põltsamaa vallas Põltsamaa linnas reformimata riigimaal ja eraomandis olevatel katastriüksustel </w:t>
      </w:r>
      <w:r w:rsidRPr="008D38C2">
        <w:t>Ringtee tn 1b/1 (</w:t>
      </w:r>
      <w:r w:rsidRPr="008D38C2">
        <w:rPr>
          <w:noProof/>
        </w:rPr>
        <w:t xml:space="preserve">katastritunnus </w:t>
      </w:r>
      <w:r w:rsidRPr="008D38C2">
        <w:t xml:space="preserve">61701:002:1740, </w:t>
      </w:r>
      <w:r w:rsidRPr="008D38C2">
        <w:rPr>
          <w:noProof/>
        </w:rPr>
        <w:t>100% elamumaa</w:t>
      </w:r>
      <w:r w:rsidRPr="008D38C2">
        <w:t xml:space="preserve">), Ringtee tn </w:t>
      </w:r>
      <w:r w:rsidRPr="008D38C2">
        <w:lastRenderedPageBreak/>
        <w:t xml:space="preserve">1b/3 (katastritunnus 61701:002:1870, </w:t>
      </w:r>
      <w:r w:rsidRPr="008D38C2">
        <w:rPr>
          <w:noProof/>
        </w:rPr>
        <w:t>100% elamumaa</w:t>
      </w:r>
      <w:r w:rsidRPr="008D38C2">
        <w:t xml:space="preserve">), Ringtee tn 1b/4 (katastritunnus 61701:002:1750, </w:t>
      </w:r>
      <w:r w:rsidRPr="008D38C2">
        <w:rPr>
          <w:noProof/>
        </w:rPr>
        <w:t>100% elamumaa</w:t>
      </w:r>
      <w:r w:rsidRPr="008D38C2">
        <w:t xml:space="preserve">), Ringtee tn 1b/5, (katastritunnus 61701:002:1620, </w:t>
      </w:r>
      <w:r w:rsidRPr="008D38C2">
        <w:rPr>
          <w:noProof/>
        </w:rPr>
        <w:t xml:space="preserve">100% elamumaa), </w:t>
      </w:r>
      <w:r w:rsidRPr="008D38C2">
        <w:t xml:space="preserve">Ringtee tn 1b/6 (katastritunnus 61701:002:1880, </w:t>
      </w:r>
      <w:r w:rsidRPr="008D38C2">
        <w:rPr>
          <w:noProof/>
        </w:rPr>
        <w:t xml:space="preserve">100% elamumaa), </w:t>
      </w:r>
      <w:r w:rsidRPr="008D38C2">
        <w:t xml:space="preserve">Ringtee tn 1b/8 (61701:002:2060, </w:t>
      </w:r>
      <w:r w:rsidRPr="008D38C2">
        <w:rPr>
          <w:noProof/>
        </w:rPr>
        <w:t xml:space="preserve">100% elamumaa), </w:t>
      </w:r>
      <w:r w:rsidRPr="008D38C2">
        <w:t xml:space="preserve">Ringtee tn 1b/9 (katastritunnus 61701:002:1570, </w:t>
      </w:r>
      <w:r w:rsidRPr="008D38C2">
        <w:rPr>
          <w:noProof/>
        </w:rPr>
        <w:t xml:space="preserve">100% elamumaa), </w:t>
      </w:r>
      <w:r w:rsidRPr="008D38C2">
        <w:t xml:space="preserve">Ringtee tn 1b/10 (katastritunnus 61701:002:1730, </w:t>
      </w:r>
      <w:r w:rsidRPr="008D38C2">
        <w:rPr>
          <w:noProof/>
        </w:rPr>
        <w:t xml:space="preserve">100% elamumaa), </w:t>
      </w:r>
      <w:r w:rsidRPr="008D38C2">
        <w:t xml:space="preserve">Ringtee tn 1b/11 (katastritunnus 61701:002:1480, </w:t>
      </w:r>
      <w:r w:rsidRPr="008D38C2">
        <w:rPr>
          <w:noProof/>
        </w:rPr>
        <w:t xml:space="preserve">100% elamumaa), </w:t>
      </w:r>
      <w:r w:rsidRPr="008D38C2">
        <w:t>Ringtee tn 1b/12 (katastritunn</w:t>
      </w:r>
      <w:r>
        <w:t>u</w:t>
      </w:r>
      <w:bookmarkStart w:id="0" w:name="_GoBack"/>
      <w:bookmarkEnd w:id="0"/>
      <w:r w:rsidRPr="008D38C2">
        <w:t xml:space="preserve">s 61701:002:2020, </w:t>
      </w:r>
      <w:r w:rsidRPr="008D38C2">
        <w:rPr>
          <w:noProof/>
        </w:rPr>
        <w:t xml:space="preserve">100% elamumaa), </w:t>
      </w:r>
      <w:r w:rsidRPr="008D38C2">
        <w:t xml:space="preserve">Ringtee tn 1c/16 (katastritunnus 61701:002:1900, </w:t>
      </w:r>
      <w:r w:rsidRPr="008D38C2">
        <w:rPr>
          <w:noProof/>
        </w:rPr>
        <w:t xml:space="preserve">100% elamumaa), </w:t>
      </w:r>
      <w:r w:rsidRPr="008D38C2">
        <w:t xml:space="preserve">Ringtee tn 1c/17 (katastritunnus 61701:002:1600, </w:t>
      </w:r>
      <w:r w:rsidRPr="008D38C2">
        <w:rPr>
          <w:noProof/>
        </w:rPr>
        <w:t>100% elamumaa) paikneval erateel</w:t>
      </w:r>
      <w:r w:rsidRPr="008D38C2">
        <w:t xml:space="preserve"> </w:t>
      </w:r>
      <w:r w:rsidRPr="008D38C2">
        <w:rPr>
          <w:noProof/>
        </w:rPr>
        <w:t>moodustatavale liikluspinnale (teeregistris kanne puudub) kohanimeks Haava tänav vastavalt asendiplaanile (lisa 6).</w:t>
      </w:r>
    </w:p>
    <w:p w:rsidR="007C429A" w:rsidRDefault="007C429A" w:rsidP="007C429A">
      <w:pPr>
        <w:jc w:val="both"/>
        <w:rPr>
          <w:noProof/>
        </w:rPr>
      </w:pPr>
    </w:p>
    <w:p w:rsidR="007C429A" w:rsidRPr="009F1199" w:rsidRDefault="007C429A" w:rsidP="007C429A">
      <w:pPr>
        <w:jc w:val="both"/>
      </w:pPr>
      <w:r w:rsidRPr="009F1199">
        <w:rPr>
          <w:noProof/>
        </w:rPr>
        <w:t xml:space="preserve">7. Määrata Põltsamaa vallas Põltsamaa linnas eraomandis olevatel katastriüksustel </w:t>
      </w:r>
      <w:r w:rsidRPr="009F1199">
        <w:t>Ringtee tn 1b/12 (</w:t>
      </w:r>
      <w:r w:rsidRPr="009F1199">
        <w:rPr>
          <w:noProof/>
        </w:rPr>
        <w:t xml:space="preserve">katastritunnus </w:t>
      </w:r>
      <w:r w:rsidRPr="009F1199">
        <w:t xml:space="preserve">61701:002:2020, </w:t>
      </w:r>
      <w:r w:rsidRPr="009F1199">
        <w:rPr>
          <w:noProof/>
        </w:rPr>
        <w:t>100% elamumaa</w:t>
      </w:r>
      <w:r w:rsidRPr="009F1199">
        <w:t xml:space="preserve">), Ringtee tn 1b/13 (katastritunnus 61701:002:1470, </w:t>
      </w:r>
      <w:r w:rsidRPr="009F1199">
        <w:rPr>
          <w:noProof/>
        </w:rPr>
        <w:t>100% elamumaa</w:t>
      </w:r>
      <w:r w:rsidRPr="009F1199">
        <w:t xml:space="preserve">), Ringtee tn 1b/14 (katastritunnus 61701:002:1640, </w:t>
      </w:r>
      <w:r w:rsidRPr="009F1199">
        <w:rPr>
          <w:noProof/>
        </w:rPr>
        <w:t>100% elamumaa</w:t>
      </w:r>
      <w:r w:rsidRPr="009F1199">
        <w:t>), Ringtee tn 1b/15</w:t>
      </w:r>
      <w:r>
        <w:t xml:space="preserve"> </w:t>
      </w:r>
      <w:r w:rsidRPr="009F1199">
        <w:t xml:space="preserve">(katastritunnus 61701:002:1460, </w:t>
      </w:r>
      <w:r w:rsidRPr="009F1199">
        <w:rPr>
          <w:noProof/>
        </w:rPr>
        <w:t xml:space="preserve">100% elamumaa), </w:t>
      </w:r>
      <w:r w:rsidRPr="009F1199">
        <w:t xml:space="preserve">Ringtee tn 1b/16 (katastritunnus </w:t>
      </w:r>
      <w:r w:rsidRPr="000267AD">
        <w:t>61701:002:1450</w:t>
      </w:r>
      <w:r w:rsidRPr="009F1199">
        <w:t xml:space="preserve">, </w:t>
      </w:r>
      <w:r w:rsidRPr="009F1199">
        <w:rPr>
          <w:noProof/>
        </w:rPr>
        <w:t xml:space="preserve">100% elamumaa), </w:t>
      </w:r>
      <w:r w:rsidRPr="009F1199">
        <w:t xml:space="preserve">Ringtee tn 1b/17 (katastritunnus 61701:002:1580, </w:t>
      </w:r>
      <w:r w:rsidRPr="009F1199">
        <w:rPr>
          <w:noProof/>
        </w:rPr>
        <w:t xml:space="preserve">100% elamumaa), </w:t>
      </w:r>
      <w:r w:rsidRPr="009F1199">
        <w:t xml:space="preserve">Ringtee tn 1b/18 (katastritunnus 61701:002:1960, </w:t>
      </w:r>
      <w:r w:rsidRPr="009F1199">
        <w:rPr>
          <w:noProof/>
        </w:rPr>
        <w:t xml:space="preserve">100% elamumaa), </w:t>
      </w:r>
      <w:r w:rsidRPr="009F1199">
        <w:t xml:space="preserve">Ringtee tn 1b/19 (katastritunnus 61701:002:1440, </w:t>
      </w:r>
      <w:r w:rsidRPr="009F1199">
        <w:rPr>
          <w:noProof/>
        </w:rPr>
        <w:t xml:space="preserve">100% elamumaa), </w:t>
      </w:r>
      <w:r w:rsidRPr="009F1199">
        <w:t xml:space="preserve">Ringtee tn 1b/20 (katastritunnus 61701:002:1430, </w:t>
      </w:r>
      <w:r w:rsidRPr="009F1199">
        <w:rPr>
          <w:noProof/>
        </w:rPr>
        <w:t xml:space="preserve">100% elamumaa), </w:t>
      </w:r>
      <w:r w:rsidRPr="009F1199">
        <w:t>Ringtee tn 1b/21 (katastritunn</w:t>
      </w:r>
      <w:r>
        <w:t>u</w:t>
      </w:r>
      <w:r w:rsidRPr="009F1199">
        <w:t xml:space="preserve">s 61701:002:1920, </w:t>
      </w:r>
      <w:r w:rsidRPr="009F1199">
        <w:rPr>
          <w:noProof/>
        </w:rPr>
        <w:t xml:space="preserve">100% elamumaa), </w:t>
      </w:r>
      <w:r w:rsidRPr="009F1199">
        <w:t xml:space="preserve">Ringtee tn 1b/22 (katastritunnus 61701:002:1910, </w:t>
      </w:r>
      <w:r w:rsidRPr="009F1199">
        <w:rPr>
          <w:noProof/>
        </w:rPr>
        <w:t xml:space="preserve">100% elamumaa), </w:t>
      </w:r>
      <w:r w:rsidRPr="009F1199">
        <w:t xml:space="preserve">Ringtee tn 1b/23 (katastritunnus 61701:002:1930, </w:t>
      </w:r>
      <w:r w:rsidRPr="009F1199">
        <w:rPr>
          <w:noProof/>
        </w:rPr>
        <w:t>100% elamumaa) paikneval erateel</w:t>
      </w:r>
      <w:r w:rsidRPr="009F1199">
        <w:t xml:space="preserve"> </w:t>
      </w:r>
      <w:r w:rsidRPr="009F1199">
        <w:rPr>
          <w:noProof/>
        </w:rPr>
        <w:t>moodustatavale liikluspinnale (teeregistris kanne puudub) kohanimeks Niidu tänav vastavalt asendiplaanile (lisa 7).</w:t>
      </w:r>
    </w:p>
    <w:p w:rsidR="007C429A" w:rsidRPr="00A42364" w:rsidRDefault="007C429A" w:rsidP="007C429A">
      <w:pPr>
        <w:jc w:val="both"/>
        <w:rPr>
          <w:noProof/>
        </w:rPr>
      </w:pPr>
    </w:p>
    <w:p w:rsidR="007C429A" w:rsidRPr="00A42364" w:rsidRDefault="007C429A" w:rsidP="007C429A">
      <w:pPr>
        <w:jc w:val="both"/>
        <w:rPr>
          <w:noProof/>
        </w:rPr>
      </w:pPr>
      <w:r w:rsidRPr="00A42364">
        <w:rPr>
          <w:noProof/>
        </w:rPr>
        <w:t>8. Saata korraldus 10 päeva jooksul riikliku kohanimeregistri volitatud töötajale.</w:t>
      </w:r>
    </w:p>
    <w:p w:rsidR="007C429A" w:rsidRPr="00A42364" w:rsidRDefault="007C429A" w:rsidP="007C429A">
      <w:pPr>
        <w:jc w:val="both"/>
        <w:rPr>
          <w:noProof/>
        </w:rPr>
      </w:pPr>
    </w:p>
    <w:p w:rsidR="007C429A" w:rsidRPr="00A42364" w:rsidRDefault="007C429A" w:rsidP="007C429A">
      <w:pPr>
        <w:jc w:val="both"/>
        <w:rPr>
          <w:noProof/>
        </w:rPr>
      </w:pPr>
      <w:r w:rsidRPr="00A42364">
        <w:rPr>
          <w:noProof/>
        </w:rPr>
        <w:t>9. Korraldus jõustub teatavakstegemisest.</w:t>
      </w:r>
    </w:p>
    <w:p w:rsidR="007C429A" w:rsidRPr="00A42364" w:rsidRDefault="007C429A" w:rsidP="007C429A">
      <w:pPr>
        <w:jc w:val="both"/>
        <w:rPr>
          <w:noProof/>
        </w:rPr>
      </w:pPr>
    </w:p>
    <w:p w:rsidR="007C429A" w:rsidRPr="00A42364" w:rsidRDefault="007C429A" w:rsidP="007C429A">
      <w:pPr>
        <w:jc w:val="both"/>
      </w:pPr>
      <w:r w:rsidRPr="00A42364">
        <w:rPr>
          <w:noProof/>
        </w:rPr>
        <w:t>10. Korraldust on õigus vaidlustada 30 päeva jooksul, arvates päevast, millal vaiet esitama õigustatud isik korraldusest teada sai või oleks pidanud teada saama, esitades vaide Põltsamaa Vallavalitsusele haldusmenetluse seadusega vaidemenetlusele kehtestatud korras. Korralduse peale on kaebeõigusega isikul õigus esitada kaebus Tartu Halduskohtule halduskohtumenetluse seadustiku §-s 46 sätestatud tähtaegadel ja halduskohtumenetluse seadustikus sätestatud korras.</w:t>
      </w:r>
    </w:p>
    <w:p w:rsidR="001D2CBA" w:rsidRDefault="001D2CBA" w:rsidP="001D2CBA"/>
    <w:p w:rsidR="001D2CBA" w:rsidRDefault="001D2CBA" w:rsidP="001D2CBA"/>
    <w:p w:rsidR="001D2CBA" w:rsidRDefault="001D2CBA" w:rsidP="001D2CBA"/>
    <w:p w:rsidR="001D2CBA" w:rsidRDefault="001D2CBA" w:rsidP="001D2CBA">
      <w:pPr>
        <w:tabs>
          <w:tab w:val="left" w:pos="5103"/>
        </w:tabs>
      </w:pPr>
      <w:fldSimple w:instr=" delta_signerName  \* MERGEFORMAT">
        <w:r>
          <w:t>Margus Möldri</w:t>
        </w:r>
      </w:fldSimple>
      <w:r>
        <w:tab/>
      </w:r>
    </w:p>
    <w:p w:rsidR="001D2CBA" w:rsidRDefault="001D2CBA" w:rsidP="001D2CBA">
      <w:pPr>
        <w:tabs>
          <w:tab w:val="left" w:pos="5103"/>
        </w:tabs>
      </w:pPr>
      <w:fldSimple w:instr=" delta_signerJobTitle  \* MERGEFORMAT">
        <w:r>
          <w:t>vallavanem</w:t>
        </w:r>
      </w:fldSimple>
      <w:r>
        <w:tab/>
      </w:r>
      <w:fldSimple w:instr=" delta_ownerName  \* MERGEFORMAT">
        <w:r>
          <w:t>Janne Veski</w:t>
        </w:r>
      </w:fldSimple>
    </w:p>
    <w:p w:rsidR="001D2CBA" w:rsidRDefault="001D2CBA" w:rsidP="001D2CBA">
      <w:pPr>
        <w:tabs>
          <w:tab w:val="left" w:pos="5103"/>
        </w:tabs>
      </w:pPr>
      <w:r>
        <w:tab/>
      </w:r>
      <w:fldSimple w:instr=" delta_ownerJobTitle  \* MERGEFORMAT">
        <w:r>
          <w:t>vallasekretär</w:t>
        </w:r>
      </w:fldSimple>
    </w:p>
    <w:p w:rsidR="002C0B3F" w:rsidRDefault="002C0B3F" w:rsidP="001D2CBA">
      <w:pPr>
        <w:jc w:val="center"/>
      </w:pPr>
    </w:p>
    <w:sectPr w:rsidR="002C0B3F" w:rsidSect="001D2CBA">
      <w:pgSz w:w="11906" w:h="16838"/>
      <w:pgMar w:top="851"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0B3"/>
    <w:rsid w:val="001D2CBA"/>
    <w:rsid w:val="0022175A"/>
    <w:rsid w:val="002C0B3F"/>
    <w:rsid w:val="002C63AD"/>
    <w:rsid w:val="004B40D4"/>
    <w:rsid w:val="00613133"/>
    <w:rsid w:val="007C429A"/>
    <w:rsid w:val="00856524"/>
    <w:rsid w:val="00C0496D"/>
    <w:rsid w:val="00E710B3"/>
    <w:rsid w:val="00F713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B6584-FC1A-417F-8CE0-3CE8C71C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710B3"/>
    <w:rPr>
      <w:rFonts w:eastAsia="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E710B3"/>
    <w:pPr>
      <w:widowControl w:val="0"/>
      <w:tabs>
        <w:tab w:val="center" w:pos="4320"/>
        <w:tab w:val="right" w:pos="8640"/>
      </w:tabs>
      <w:overflowPunct w:val="0"/>
      <w:autoSpaceDE w:val="0"/>
      <w:autoSpaceDN w:val="0"/>
      <w:adjustRightInd w:val="0"/>
    </w:pPr>
    <w:rPr>
      <w:sz w:val="20"/>
      <w:szCs w:val="20"/>
      <w:lang w:val="en-GB" w:eastAsia="en-US"/>
    </w:rPr>
  </w:style>
  <w:style w:type="character" w:customStyle="1" w:styleId="PisMrk">
    <w:name w:val="Päis Märk"/>
    <w:link w:val="Pis"/>
    <w:rsid w:val="00E710B3"/>
    <w:rPr>
      <w:rFonts w:eastAsia="Times New Roman" w:cs="Times New Roman"/>
      <w:sz w:val="20"/>
      <w:szCs w:val="20"/>
      <w:lang w:val="en-GB"/>
    </w:rPr>
  </w:style>
  <w:style w:type="paragraph" w:styleId="Kehatekst">
    <w:name w:val="Body Text"/>
    <w:basedOn w:val="Normaallaad"/>
    <w:link w:val="KehatekstMrk"/>
    <w:rsid w:val="00E710B3"/>
    <w:pPr>
      <w:widowControl w:val="0"/>
      <w:overflowPunct w:val="0"/>
      <w:autoSpaceDE w:val="0"/>
      <w:autoSpaceDN w:val="0"/>
      <w:adjustRightInd w:val="0"/>
      <w:spacing w:after="120"/>
      <w:textAlignment w:val="baseline"/>
    </w:pPr>
    <w:rPr>
      <w:sz w:val="20"/>
      <w:szCs w:val="20"/>
      <w:lang w:val="en-GB" w:eastAsia="en-US"/>
    </w:rPr>
  </w:style>
  <w:style w:type="character" w:customStyle="1" w:styleId="KehatekstMrk">
    <w:name w:val="Kehatekst Märk"/>
    <w:link w:val="Kehatekst"/>
    <w:rsid w:val="00E710B3"/>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4541</Characters>
  <Application>Microsoft Office Word</Application>
  <DocSecurity>0</DocSecurity>
  <Lines>37</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dc:creator>
  <cp:keywords/>
  <cp:lastModifiedBy>Janne Veski</cp:lastModifiedBy>
  <cp:revision>2</cp:revision>
  <dcterms:created xsi:type="dcterms:W3CDTF">2018-09-12T13:58:00Z</dcterms:created>
  <dcterms:modified xsi:type="dcterms:W3CDTF">2018-09-12T13:58:00Z</dcterms:modified>
</cp:coreProperties>
</file>