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r w:rsidRPr="00015E5C">
              <w:t>Kadri Kattai</w:t>
            </w:r>
          </w:p>
          <w:p w:rsidR="009C74C9" w:rsidRPr="00015E5C" w:rsidRDefault="009C74C9" w:rsidP="009C74C9">
            <w:pPr>
              <w:pStyle w:val="adressaat0"/>
            </w:pPr>
            <w:r w:rsidRPr="00015E5C">
              <w:t>Kobras AS</w:t>
            </w:r>
          </w:p>
          <w:p w:rsidR="009C74C9" w:rsidRPr="00015E5C" w:rsidRDefault="009C74C9" w:rsidP="009C74C9">
            <w:pPr>
              <w:pStyle w:val="aadress"/>
            </w:pPr>
            <w:r w:rsidRPr="00015E5C">
              <w:t>Riia 35</w:t>
            </w:r>
          </w:p>
          <w:p w:rsidR="009C74C9" w:rsidRPr="00015E5C" w:rsidRDefault="009C74C9" w:rsidP="009C74C9">
            <w:pPr>
              <w:pStyle w:val="adressaat0"/>
            </w:pPr>
            <w:r w:rsidRPr="00015E5C">
              <w:t>50410  TARTU</w:t>
            </w:r>
          </w:p>
          <w:p w:rsidR="003B2A9C" w:rsidRPr="00BF4D7C" w:rsidRDefault="009C74C9" w:rsidP="009C74C9">
            <w:pPr>
              <w:pStyle w:val="Adressaat"/>
              <w:rPr>
                <w:iCs/>
              </w:rPr>
            </w:pPr>
            <w:r w:rsidRPr="00015E5C">
              <w:t>kadri@kobras.ee</w:t>
            </w:r>
          </w:p>
        </w:tc>
        <w:tc>
          <w:tcPr>
            <w:tcW w:w="3827" w:type="dxa"/>
            <w:shd w:val="clear" w:color="auto" w:fill="auto"/>
          </w:tcPr>
          <w:p w:rsidR="009C74C9" w:rsidRPr="00015E5C" w:rsidRDefault="009C74C9" w:rsidP="009C74C9">
            <w:pPr>
              <w:pStyle w:val="adressaat0"/>
              <w:snapToGrid w:val="0"/>
            </w:pPr>
            <w:r w:rsidRPr="00015E5C">
              <w:t xml:space="preserve">Teie  24.10.2017 </w:t>
            </w:r>
            <w:r w:rsidR="008C0665">
              <w:t>e-kiri</w:t>
            </w:r>
          </w:p>
          <w:p w:rsidR="009C74C9" w:rsidRDefault="009C74C9" w:rsidP="009C74C9">
            <w:pPr>
              <w:pStyle w:val="adressaat0"/>
              <w:snapToGrid w:val="0"/>
            </w:pPr>
          </w:p>
          <w:p w:rsidR="003B2A9C" w:rsidRPr="001D4CFB" w:rsidRDefault="009C74C9" w:rsidP="009C52CC">
            <w:pPr>
              <w:jc w:val="left"/>
            </w:pPr>
            <w:r w:rsidRPr="00015E5C">
              <w:t>Meie 05.12.17 nr 15-2/17-00012/738</w:t>
            </w:r>
          </w:p>
        </w:tc>
      </w:tr>
    </w:tbl>
    <w:p w:rsidR="009C74C9" w:rsidRPr="009C74C9" w:rsidRDefault="009C74C9" w:rsidP="008C0665">
      <w:pPr>
        <w:pStyle w:val="kirjapealkiri"/>
        <w:spacing w:before="0" w:after="480"/>
        <w:ind w:right="3402"/>
        <w:rPr>
          <w:b/>
        </w:rPr>
      </w:pPr>
      <w:r w:rsidRPr="009C74C9">
        <w:rPr>
          <w:b/>
        </w:rPr>
        <w:t>Põltsamaa linnas Palmako AS detailplaneeringu koostamise seisukohtade täpsustamine</w:t>
      </w:r>
    </w:p>
    <w:p w:rsidR="008C0665" w:rsidRDefault="008C0665" w:rsidP="008C0665">
      <w:pPr>
        <w:widowControl/>
        <w:suppressAutoHyphens w:val="0"/>
        <w:spacing w:before="40" w:after="80" w:line="240" w:lineRule="auto"/>
        <w:rPr>
          <w:rFonts w:eastAsia="Times New Roman"/>
          <w:kern w:val="0"/>
          <w:lang w:eastAsia="et-EE" w:bidi="ar-SA"/>
        </w:rPr>
      </w:pPr>
      <w:r w:rsidRPr="00444FCF">
        <w:rPr>
          <w:rFonts w:eastAsia="Times New Roman"/>
          <w:kern w:val="0"/>
          <w:lang w:eastAsia="et-EE" w:bidi="ar-SA"/>
        </w:rPr>
        <w:t xml:space="preserve">Olete esitanud Maanteeametile </w:t>
      </w:r>
      <w:r>
        <w:rPr>
          <w:rFonts w:eastAsia="Times New Roman"/>
          <w:kern w:val="0"/>
          <w:lang w:eastAsia="et-EE" w:bidi="ar-SA"/>
        </w:rPr>
        <w:t>täpsustavaid küsimusi</w:t>
      </w:r>
      <w:r w:rsidRPr="00444FCF">
        <w:rPr>
          <w:rFonts w:eastAsia="Times New Roman"/>
          <w:kern w:val="0"/>
          <w:lang w:eastAsia="et-EE" w:bidi="ar-SA"/>
        </w:rPr>
        <w:t xml:space="preserve"> Jõgeva maakonnas Põltsamaa linnas </w:t>
      </w:r>
      <w:proofErr w:type="spellStart"/>
      <w:r w:rsidRPr="00444FCF">
        <w:rPr>
          <w:rFonts w:eastAsia="Times New Roman"/>
          <w:kern w:val="0"/>
          <w:lang w:eastAsia="et-EE" w:bidi="ar-SA"/>
        </w:rPr>
        <w:t>Palmako</w:t>
      </w:r>
      <w:proofErr w:type="spellEnd"/>
      <w:r w:rsidRPr="00444FCF">
        <w:rPr>
          <w:rFonts w:eastAsia="Times New Roman"/>
          <w:kern w:val="0"/>
          <w:lang w:eastAsia="et-EE" w:bidi="ar-SA"/>
        </w:rPr>
        <w:t xml:space="preserve"> AS tootmiskompleksi detailplaneeringu (edaspidi planeering) </w:t>
      </w:r>
      <w:r>
        <w:rPr>
          <w:rFonts w:eastAsia="Times New Roman"/>
          <w:kern w:val="0"/>
          <w:lang w:eastAsia="et-EE" w:bidi="ar-SA"/>
        </w:rPr>
        <w:t xml:space="preserve">koostamiseks väljastatud seisukohtade (Maanteeameti </w:t>
      </w:r>
      <w:r w:rsidRPr="002171D9">
        <w:rPr>
          <w:rFonts w:eastAsia="Times New Roman"/>
          <w:kern w:val="0"/>
          <w:lang w:eastAsia="et-EE" w:bidi="ar-SA"/>
        </w:rPr>
        <w:t xml:space="preserve">06.10.17 </w:t>
      </w:r>
      <w:r>
        <w:rPr>
          <w:rFonts w:eastAsia="Times New Roman"/>
          <w:kern w:val="0"/>
          <w:lang w:eastAsia="et-EE" w:bidi="ar-SA"/>
        </w:rPr>
        <w:t xml:space="preserve">kiri </w:t>
      </w:r>
      <w:r w:rsidRPr="002171D9">
        <w:rPr>
          <w:rFonts w:eastAsia="Times New Roman"/>
          <w:kern w:val="0"/>
          <w:lang w:eastAsia="et-EE" w:bidi="ar-SA"/>
        </w:rPr>
        <w:t>nr 15-2/17-00012/613</w:t>
      </w:r>
      <w:r>
        <w:rPr>
          <w:rFonts w:eastAsia="Times New Roman"/>
          <w:kern w:val="0"/>
          <w:lang w:eastAsia="et-EE" w:bidi="ar-SA"/>
        </w:rPr>
        <w:t>) kohta.</w:t>
      </w:r>
    </w:p>
    <w:p w:rsidR="008C0665" w:rsidRDefault="008C0665" w:rsidP="008C0665">
      <w:pPr>
        <w:widowControl/>
        <w:suppressAutoHyphens w:val="0"/>
        <w:spacing w:before="40" w:after="80" w:line="240" w:lineRule="auto"/>
        <w:rPr>
          <w:rFonts w:eastAsia="Times New Roman"/>
          <w:kern w:val="0"/>
          <w:szCs w:val="20"/>
          <w:lang w:eastAsia="ar-SA" w:bidi="ar-SA"/>
        </w:rPr>
      </w:pPr>
      <w:r w:rsidRPr="00444FCF">
        <w:rPr>
          <w:rFonts w:eastAsia="Times New Roman"/>
          <w:kern w:val="0"/>
          <w:lang w:eastAsia="et-EE" w:bidi="ar-SA"/>
        </w:rPr>
        <w:t>Planeeritav ala hõlmab kinnistuid Jõgeva mnt 29 (katastriüksuse tunnus 61701:004:0110), Jõgeva mnt 31a (katastriüksuse tunnus 61701:001:0073), Jõgeva mnt 29d (katastriüksuse tunnus 61701:001:0072) ja Jõgeva mnt 31 (katastriüksuse tunnus 61701:004:1060).</w:t>
      </w:r>
      <w:r w:rsidRPr="00444FCF">
        <w:rPr>
          <w:rFonts w:eastAsia="Times New Roman"/>
          <w:kern w:val="0"/>
          <w:szCs w:val="20"/>
          <w:lang w:eastAsia="ar-SA" w:bidi="ar-SA"/>
        </w:rPr>
        <w:t xml:space="preserve"> </w:t>
      </w:r>
    </w:p>
    <w:p w:rsidR="008C0665" w:rsidRDefault="008C0665" w:rsidP="008C0665">
      <w:pPr>
        <w:widowControl/>
        <w:suppressAutoHyphens w:val="0"/>
        <w:spacing w:before="40" w:after="80" w:line="240" w:lineRule="auto"/>
        <w:rPr>
          <w:rFonts w:eastAsia="Times New Roman"/>
          <w:kern w:val="0"/>
          <w:lang w:eastAsia="et-EE" w:bidi="ar-SA"/>
        </w:rPr>
      </w:pPr>
      <w:r>
        <w:rPr>
          <w:rFonts w:eastAsia="Times New Roman"/>
          <w:kern w:val="0"/>
          <w:lang w:eastAsia="et-EE" w:bidi="ar-SA"/>
        </w:rPr>
        <w:t>Allpool on toodud Teie küsimused</w:t>
      </w:r>
      <w:r>
        <w:rPr>
          <w:rFonts w:eastAsia="Times New Roman"/>
          <w:kern w:val="0"/>
          <w:lang w:eastAsia="et-EE" w:bidi="ar-SA"/>
        </w:rPr>
        <w:t xml:space="preserve"> koos</w:t>
      </w:r>
      <w:r>
        <w:rPr>
          <w:rFonts w:eastAsia="Times New Roman"/>
          <w:kern w:val="0"/>
          <w:lang w:eastAsia="et-EE" w:bidi="ar-SA"/>
        </w:rPr>
        <w:t xml:space="preserve"> Maanteeameti vastus</w:t>
      </w:r>
      <w:r>
        <w:rPr>
          <w:rFonts w:eastAsia="Times New Roman"/>
          <w:kern w:val="0"/>
          <w:lang w:eastAsia="et-EE" w:bidi="ar-SA"/>
        </w:rPr>
        <w:t>tega</w:t>
      </w:r>
      <w:r>
        <w:rPr>
          <w:rFonts w:eastAsia="Times New Roman"/>
          <w:kern w:val="0"/>
          <w:lang w:eastAsia="et-EE" w:bidi="ar-SA"/>
        </w:rPr>
        <w:t>.</w:t>
      </w:r>
    </w:p>
    <w:p w:rsidR="008C0665" w:rsidRDefault="008C0665" w:rsidP="008C0665">
      <w:pPr>
        <w:pStyle w:val="Loendilik"/>
        <w:widowControl/>
        <w:numPr>
          <w:ilvl w:val="0"/>
          <w:numId w:val="1"/>
        </w:numPr>
        <w:suppressAutoHyphens w:val="0"/>
        <w:spacing w:before="40" w:after="80" w:line="240" w:lineRule="auto"/>
        <w:ind w:left="568" w:hanging="284"/>
        <w:rPr>
          <w:rFonts w:eastAsia="Times New Roman"/>
          <w:kern w:val="0"/>
          <w:lang w:eastAsia="et-EE" w:bidi="ar-SA"/>
        </w:rPr>
      </w:pPr>
      <w:r w:rsidRPr="00B86D00">
        <w:rPr>
          <w:rFonts w:eastAsia="Times New Roman"/>
          <w:kern w:val="0"/>
          <w:lang w:eastAsia="et-EE" w:bidi="ar-SA"/>
        </w:rPr>
        <w:t>Palu</w:t>
      </w:r>
      <w:r>
        <w:rPr>
          <w:rFonts w:eastAsia="Times New Roman"/>
          <w:kern w:val="0"/>
          <w:lang w:eastAsia="et-EE" w:bidi="ar-SA"/>
        </w:rPr>
        <w:t>t</w:t>
      </w:r>
      <w:r w:rsidRPr="00B86D00">
        <w:rPr>
          <w:rFonts w:eastAsia="Times New Roman"/>
          <w:kern w:val="0"/>
          <w:lang w:eastAsia="et-EE" w:bidi="ar-SA"/>
        </w:rPr>
        <w:t>e selgitada, millega seoses on vajalik riigitee nr 2 km 127,35 asuva mahasõidu sulgemi</w:t>
      </w:r>
      <w:r>
        <w:rPr>
          <w:rFonts w:eastAsia="Times New Roman"/>
          <w:kern w:val="0"/>
          <w:lang w:eastAsia="et-EE" w:bidi="ar-SA"/>
        </w:rPr>
        <w:t>n</w:t>
      </w:r>
      <w:r w:rsidRPr="00B86D00">
        <w:rPr>
          <w:rFonts w:eastAsia="Times New Roman"/>
          <w:kern w:val="0"/>
          <w:lang w:eastAsia="et-EE" w:bidi="ar-SA"/>
        </w:rPr>
        <w:t>e</w:t>
      </w:r>
      <w:r>
        <w:rPr>
          <w:rFonts w:eastAsia="Times New Roman"/>
          <w:kern w:val="0"/>
          <w:lang w:eastAsia="et-EE" w:bidi="ar-SA"/>
        </w:rPr>
        <w:t>. Maantee teemaplaneeringus selline nõue puudub.</w:t>
      </w:r>
      <w:r w:rsidRPr="00B86D00">
        <w:rPr>
          <w:rFonts w:eastAsia="Times New Roman"/>
          <w:kern w:val="0"/>
          <w:lang w:eastAsia="et-EE" w:bidi="ar-SA"/>
        </w:rPr>
        <w:t xml:space="preserve"> Teemaplaneering näeb ette, et kui rajatakse Põltsamaa möödasõit, saab riigimaanteest nr 2 perspektiivne kogujatee.</w:t>
      </w:r>
      <w:r>
        <w:rPr>
          <w:rFonts w:eastAsia="Times New Roman"/>
          <w:kern w:val="0"/>
          <w:lang w:eastAsia="et-EE" w:bidi="ar-SA"/>
        </w:rPr>
        <w:t xml:space="preserve"> Selgitate, et planeeringuga soovite kavandada</w:t>
      </w:r>
      <w:r w:rsidRPr="00B86D00">
        <w:rPr>
          <w:rFonts w:eastAsia="Times New Roman"/>
          <w:kern w:val="0"/>
          <w:lang w:eastAsia="et-EE" w:bidi="ar-SA"/>
        </w:rPr>
        <w:t xml:space="preserve"> täiendava parkla tehase töötajatele juurdepääsuga riigiteelt nr 37. </w:t>
      </w:r>
      <w:r>
        <w:rPr>
          <w:rFonts w:eastAsia="Times New Roman"/>
          <w:kern w:val="0"/>
          <w:lang w:eastAsia="et-EE" w:bidi="ar-SA"/>
        </w:rPr>
        <w:t>R</w:t>
      </w:r>
      <w:r w:rsidRPr="00B86D00">
        <w:rPr>
          <w:rFonts w:eastAsia="Times New Roman"/>
          <w:kern w:val="0"/>
          <w:lang w:eastAsia="et-EE" w:bidi="ar-SA"/>
        </w:rPr>
        <w:t xml:space="preserve">iigitee nr 2 ääres paikneva </w:t>
      </w:r>
      <w:r>
        <w:rPr>
          <w:rFonts w:eastAsia="Times New Roman"/>
          <w:kern w:val="0"/>
          <w:lang w:eastAsia="et-EE" w:bidi="ar-SA"/>
        </w:rPr>
        <w:t>o</w:t>
      </w:r>
      <w:r w:rsidRPr="00B86D00">
        <w:rPr>
          <w:rFonts w:eastAsia="Times New Roman"/>
          <w:kern w:val="0"/>
          <w:lang w:eastAsia="et-EE" w:bidi="ar-SA"/>
        </w:rPr>
        <w:t xml:space="preserve">lemasoleva parkla suurendamist planeeringuga ei kavandata, mistõttu liikluskoormus sellel juurdepääsuteel oluliselt ei suurene. Vajadusel </w:t>
      </w:r>
      <w:r>
        <w:rPr>
          <w:rFonts w:eastAsia="Times New Roman"/>
          <w:kern w:val="0"/>
          <w:lang w:eastAsia="et-EE" w:bidi="ar-SA"/>
        </w:rPr>
        <w:t xml:space="preserve">on võimalik </w:t>
      </w:r>
      <w:r w:rsidRPr="00B86D00">
        <w:rPr>
          <w:rFonts w:eastAsia="Times New Roman"/>
          <w:kern w:val="0"/>
          <w:lang w:eastAsia="et-EE" w:bidi="ar-SA"/>
        </w:rPr>
        <w:t>planeeringuga seada tingimused riigiteelt nr 2 lähtuva juurdepääsu kasutamise kohta.</w:t>
      </w:r>
    </w:p>
    <w:p w:rsidR="008C0665" w:rsidRPr="008B144D" w:rsidRDefault="008C0665" w:rsidP="008C0665">
      <w:pPr>
        <w:widowControl/>
        <w:suppressAutoHyphens w:val="0"/>
        <w:spacing w:before="40" w:after="80" w:line="240" w:lineRule="auto"/>
        <w:ind w:left="568" w:hanging="284"/>
        <w:rPr>
          <w:rFonts w:eastAsia="Times New Roman"/>
          <w:kern w:val="0"/>
          <w:lang w:eastAsia="et-EE" w:bidi="ar-SA"/>
        </w:rPr>
      </w:pPr>
      <w:r>
        <w:rPr>
          <w:rFonts w:eastAsia="Times New Roman"/>
          <w:kern w:val="0"/>
          <w:lang w:eastAsia="et-EE" w:bidi="ar-SA"/>
        </w:rPr>
        <w:t xml:space="preserve">Piirkonnas on hiljuti ilmnenud uusi arendushuvisid, mistõttu Maanteeamet kaalus planeeringu eesmärke koosmõjus teiste meile teadaolevate </w:t>
      </w:r>
      <w:r w:rsidR="00094876">
        <w:rPr>
          <w:rFonts w:eastAsia="Times New Roman"/>
          <w:kern w:val="0"/>
          <w:lang w:eastAsia="et-EE" w:bidi="ar-SA"/>
        </w:rPr>
        <w:t>eesmärkidega</w:t>
      </w:r>
      <w:r>
        <w:rPr>
          <w:rFonts w:eastAsia="Times New Roman"/>
          <w:kern w:val="0"/>
          <w:lang w:eastAsia="et-EE" w:bidi="ar-SA"/>
        </w:rPr>
        <w:t xml:space="preserve"> ja leidis, et olemasoleva mahasõidu likvideerimine riigiteel nr 2 ei ole vajalik. Soovitav on planeeringuga seada tingimused nimetatud mahasõidu kasutamise kohta.</w:t>
      </w:r>
    </w:p>
    <w:p w:rsidR="008C0665" w:rsidRDefault="008C0665" w:rsidP="008C0665">
      <w:pPr>
        <w:pStyle w:val="Loendilik"/>
        <w:widowControl/>
        <w:numPr>
          <w:ilvl w:val="0"/>
          <w:numId w:val="1"/>
        </w:numPr>
        <w:suppressAutoHyphens w:val="0"/>
        <w:spacing w:before="40" w:after="80" w:line="240" w:lineRule="auto"/>
        <w:ind w:left="568" w:hanging="284"/>
        <w:rPr>
          <w:rFonts w:eastAsia="Times New Roman"/>
          <w:kern w:val="0"/>
          <w:lang w:eastAsia="et-EE" w:bidi="ar-SA"/>
        </w:rPr>
      </w:pPr>
      <w:r>
        <w:rPr>
          <w:rFonts w:eastAsia="Times New Roman"/>
          <w:kern w:val="0"/>
          <w:lang w:eastAsia="et-EE" w:bidi="ar-SA"/>
        </w:rPr>
        <w:t>Soovite täpsustada</w:t>
      </w:r>
      <w:r w:rsidRPr="008B144D">
        <w:rPr>
          <w:rFonts w:eastAsia="Times New Roman"/>
          <w:kern w:val="0"/>
          <w:lang w:eastAsia="et-EE" w:bidi="ar-SA"/>
        </w:rPr>
        <w:t xml:space="preserve">, kas riigitee nr 37 vasakule teepoolele kavandatud bussipeatuse piirkonnas tuleb kõne alla kiiruse vähendamine 50 </w:t>
      </w:r>
      <w:r>
        <w:rPr>
          <w:rFonts w:eastAsia="Times New Roman"/>
          <w:kern w:val="0"/>
          <w:lang w:eastAsia="et-EE" w:bidi="ar-SA"/>
        </w:rPr>
        <w:t xml:space="preserve">kilomeetrini </w:t>
      </w:r>
      <w:r w:rsidRPr="008B144D">
        <w:rPr>
          <w:rFonts w:eastAsia="Times New Roman"/>
          <w:kern w:val="0"/>
          <w:lang w:eastAsia="et-EE" w:bidi="ar-SA"/>
        </w:rPr>
        <w:t>tunnis</w:t>
      </w:r>
      <w:r>
        <w:rPr>
          <w:rFonts w:eastAsia="Times New Roman"/>
          <w:kern w:val="0"/>
          <w:lang w:eastAsia="et-EE" w:bidi="ar-SA"/>
        </w:rPr>
        <w:t>.</w:t>
      </w:r>
      <w:r w:rsidRPr="008B144D">
        <w:rPr>
          <w:rFonts w:eastAsia="Times New Roman"/>
          <w:kern w:val="0"/>
          <w:lang w:eastAsia="et-EE" w:bidi="ar-SA"/>
        </w:rPr>
        <w:t xml:space="preserve"> </w:t>
      </w:r>
      <w:r>
        <w:rPr>
          <w:rFonts w:eastAsia="Times New Roman"/>
          <w:kern w:val="0"/>
          <w:lang w:eastAsia="et-EE" w:bidi="ar-SA"/>
        </w:rPr>
        <w:t>Selgitate, et kiiruse vähendamise korral</w:t>
      </w:r>
      <w:r w:rsidRPr="008B144D">
        <w:rPr>
          <w:rFonts w:eastAsia="Times New Roman"/>
          <w:kern w:val="0"/>
          <w:lang w:eastAsia="et-EE" w:bidi="ar-SA"/>
        </w:rPr>
        <w:t xml:space="preserve"> oleks võimalik</w:t>
      </w:r>
      <w:r>
        <w:rPr>
          <w:rFonts w:eastAsia="Times New Roman"/>
          <w:kern w:val="0"/>
          <w:lang w:eastAsia="et-EE" w:bidi="ar-SA"/>
        </w:rPr>
        <w:t>,</w:t>
      </w:r>
      <w:r w:rsidRPr="008B144D">
        <w:rPr>
          <w:rFonts w:eastAsia="Times New Roman"/>
          <w:kern w:val="0"/>
          <w:lang w:eastAsia="et-EE" w:bidi="ar-SA"/>
        </w:rPr>
        <w:t xml:space="preserve"> hoolimata kavandatud bussipeatusest</w:t>
      </w:r>
      <w:r>
        <w:rPr>
          <w:rFonts w:eastAsia="Times New Roman"/>
          <w:kern w:val="0"/>
          <w:lang w:eastAsia="et-EE" w:bidi="ar-SA"/>
        </w:rPr>
        <w:t>,</w:t>
      </w:r>
      <w:r w:rsidRPr="008B144D">
        <w:rPr>
          <w:rFonts w:eastAsia="Times New Roman"/>
          <w:kern w:val="0"/>
          <w:lang w:eastAsia="et-EE" w:bidi="ar-SA"/>
        </w:rPr>
        <w:t xml:space="preserve"> rajada planeeringuala keskmes kruntidele ühine juurdepääsutee asukoht. </w:t>
      </w:r>
      <w:r>
        <w:rPr>
          <w:rFonts w:eastAsia="Times New Roman"/>
          <w:kern w:val="0"/>
          <w:lang w:eastAsia="et-EE" w:bidi="ar-SA"/>
        </w:rPr>
        <w:t xml:space="preserve">Olete lisanud </w:t>
      </w:r>
      <w:r w:rsidRPr="008B144D">
        <w:rPr>
          <w:rFonts w:eastAsia="Times New Roman"/>
          <w:kern w:val="0"/>
          <w:lang w:eastAsia="et-EE" w:bidi="ar-SA"/>
        </w:rPr>
        <w:t>lahendust illustreeriv</w:t>
      </w:r>
      <w:r>
        <w:rPr>
          <w:rFonts w:eastAsia="Times New Roman"/>
          <w:kern w:val="0"/>
          <w:lang w:eastAsia="et-EE" w:bidi="ar-SA"/>
        </w:rPr>
        <w:t>a</w:t>
      </w:r>
      <w:r w:rsidRPr="008B144D">
        <w:rPr>
          <w:rFonts w:eastAsia="Times New Roman"/>
          <w:kern w:val="0"/>
          <w:lang w:eastAsia="et-EE" w:bidi="ar-SA"/>
        </w:rPr>
        <w:t xml:space="preserve"> skeem</w:t>
      </w:r>
      <w:r>
        <w:rPr>
          <w:rFonts w:eastAsia="Times New Roman"/>
          <w:kern w:val="0"/>
          <w:lang w:eastAsia="et-EE" w:bidi="ar-SA"/>
        </w:rPr>
        <w:t>i</w:t>
      </w:r>
      <w:r w:rsidR="00094876">
        <w:rPr>
          <w:rFonts w:eastAsia="Times New Roman"/>
          <w:kern w:val="0"/>
          <w:lang w:eastAsia="et-EE" w:bidi="ar-SA"/>
        </w:rPr>
        <w:t xml:space="preserve"> (käesoleva kirjal isas)</w:t>
      </w:r>
      <w:r w:rsidRPr="008B144D">
        <w:rPr>
          <w:rFonts w:eastAsia="Times New Roman"/>
          <w:kern w:val="0"/>
          <w:lang w:eastAsia="et-EE" w:bidi="ar-SA"/>
        </w:rPr>
        <w:t>.</w:t>
      </w:r>
    </w:p>
    <w:p w:rsidR="008C0665" w:rsidRPr="00C15798" w:rsidRDefault="008C0665" w:rsidP="008C0665">
      <w:pPr>
        <w:widowControl/>
        <w:suppressAutoHyphens w:val="0"/>
        <w:spacing w:before="40" w:after="80" w:line="240" w:lineRule="auto"/>
        <w:ind w:left="568" w:hanging="284"/>
        <w:rPr>
          <w:rFonts w:eastAsia="Times New Roman"/>
          <w:kern w:val="0"/>
          <w:lang w:eastAsia="et-EE" w:bidi="ar-SA"/>
        </w:rPr>
      </w:pPr>
      <w:r>
        <w:rPr>
          <w:rFonts w:eastAsia="Times New Roman"/>
          <w:kern w:val="0"/>
          <w:lang w:eastAsia="et-EE" w:bidi="ar-SA"/>
        </w:rPr>
        <w:t>Maanteeamet</w:t>
      </w:r>
      <w:r w:rsidR="00094876">
        <w:rPr>
          <w:rFonts w:eastAsia="Times New Roman"/>
          <w:kern w:val="0"/>
          <w:lang w:eastAsia="et-EE" w:bidi="ar-SA"/>
        </w:rPr>
        <w:t>i eelistus on</w:t>
      </w:r>
      <w:r>
        <w:rPr>
          <w:rFonts w:eastAsia="Times New Roman"/>
          <w:kern w:val="0"/>
          <w:lang w:eastAsia="et-EE" w:bidi="ar-SA"/>
        </w:rPr>
        <w:t xml:space="preserve"> ühi</w:t>
      </w:r>
      <w:r w:rsidR="00094876">
        <w:rPr>
          <w:rFonts w:eastAsia="Times New Roman"/>
          <w:kern w:val="0"/>
          <w:lang w:eastAsia="et-EE" w:bidi="ar-SA"/>
        </w:rPr>
        <w:t>n</w:t>
      </w:r>
      <w:r>
        <w:rPr>
          <w:rFonts w:eastAsia="Times New Roman"/>
          <w:kern w:val="0"/>
          <w:lang w:eastAsia="et-EE" w:bidi="ar-SA"/>
        </w:rPr>
        <w:t>e mahasõi</w:t>
      </w:r>
      <w:r w:rsidR="00094876">
        <w:rPr>
          <w:rFonts w:eastAsia="Times New Roman"/>
          <w:kern w:val="0"/>
          <w:lang w:eastAsia="et-EE" w:bidi="ar-SA"/>
        </w:rPr>
        <w:t>t ja selle</w:t>
      </w:r>
      <w:r>
        <w:rPr>
          <w:rFonts w:eastAsia="Times New Roman"/>
          <w:kern w:val="0"/>
          <w:lang w:eastAsia="et-EE" w:bidi="ar-SA"/>
        </w:rPr>
        <w:t xml:space="preserve"> kaudu kruntidele juurdepääsu</w:t>
      </w:r>
      <w:r w:rsidR="00094876">
        <w:rPr>
          <w:rFonts w:eastAsia="Times New Roman"/>
          <w:kern w:val="0"/>
          <w:lang w:eastAsia="et-EE" w:bidi="ar-SA"/>
        </w:rPr>
        <w:t xml:space="preserve"> kavandamine</w:t>
      </w:r>
      <w:r>
        <w:rPr>
          <w:rFonts w:eastAsia="Times New Roman"/>
          <w:kern w:val="0"/>
          <w:lang w:eastAsia="et-EE" w:bidi="ar-SA"/>
        </w:rPr>
        <w:t>. Kiiruse vähendamise vajadus ja võimalus täpsustub edasise koostöö käigus. Peame võimalikuks skeemil (käesoleva kirjal isas) toodud põhimõttelise lahendusega edasi minna.</w:t>
      </w:r>
    </w:p>
    <w:p w:rsidR="008C0665" w:rsidRDefault="008C0665" w:rsidP="008C0665">
      <w:pPr>
        <w:pStyle w:val="Loendilik"/>
        <w:widowControl/>
        <w:numPr>
          <w:ilvl w:val="0"/>
          <w:numId w:val="1"/>
        </w:numPr>
        <w:suppressAutoHyphens w:val="0"/>
        <w:spacing w:before="40" w:after="80" w:line="240" w:lineRule="auto"/>
        <w:ind w:left="568" w:hanging="284"/>
        <w:rPr>
          <w:rFonts w:eastAsia="Times New Roman"/>
          <w:kern w:val="0"/>
          <w:lang w:eastAsia="et-EE" w:bidi="ar-SA"/>
        </w:rPr>
      </w:pPr>
      <w:r>
        <w:rPr>
          <w:rFonts w:eastAsia="Times New Roman"/>
          <w:kern w:val="0"/>
          <w:lang w:eastAsia="et-EE" w:bidi="ar-SA"/>
        </w:rPr>
        <w:t>Palute</w:t>
      </w:r>
      <w:r w:rsidRPr="00B77958">
        <w:rPr>
          <w:rFonts w:eastAsia="Times New Roman"/>
          <w:kern w:val="0"/>
          <w:lang w:eastAsia="et-EE" w:bidi="ar-SA"/>
        </w:rPr>
        <w:t xml:space="preserve"> kaaluda, kas planeeringuala laiendamine riigitee nr 37 ristmiku osas on põhjendatud. Ristmiku lahendus on võimalik taustinfona planeeringusse kanda ka ilma planeeringuala laiendamata, juhul, kui maanteeamet selle omalt poolt ka piirkonna üldist liikluskoormuse tendentsi arvesse võttes lahendab. Ühtlasi paikneb planeeringuala </w:t>
      </w:r>
      <w:r w:rsidRPr="00B77958">
        <w:rPr>
          <w:rFonts w:eastAsia="Times New Roman"/>
          <w:kern w:val="0"/>
          <w:lang w:eastAsia="et-EE" w:bidi="ar-SA"/>
        </w:rPr>
        <w:lastRenderedPageBreak/>
        <w:t>eelpoolmainitud ristmikust ca 100 meetri kaugusel, mistõttu pole tegemist ala vahetus läheduses paikneva piirkonnaga.</w:t>
      </w:r>
    </w:p>
    <w:p w:rsidR="008C0665" w:rsidRPr="009353A1" w:rsidRDefault="008C0665" w:rsidP="008C0665">
      <w:pPr>
        <w:widowControl/>
        <w:suppressAutoHyphens w:val="0"/>
        <w:spacing w:before="40" w:after="80" w:line="240" w:lineRule="auto"/>
        <w:ind w:left="568" w:hanging="284"/>
        <w:rPr>
          <w:rFonts w:eastAsia="Times New Roman"/>
          <w:kern w:val="0"/>
          <w:lang w:eastAsia="et-EE" w:bidi="ar-SA"/>
        </w:rPr>
      </w:pPr>
      <w:r>
        <w:rPr>
          <w:rFonts w:eastAsia="Times New Roman"/>
          <w:kern w:val="0"/>
          <w:lang w:eastAsia="et-EE" w:bidi="ar-SA"/>
        </w:rPr>
        <w:t>Selgitame, et planeeringualas peaks olema uus kavandatav mahasõit (ristumiskoht) riigiteelt nr 37, mõeldud ei ole riigiteede nr 2 ja nr 37 ristmikku. Kuna peale planeeringu kehtestamist on kruntimise aluseks planeering, siis j</w:t>
      </w:r>
      <w:r w:rsidRPr="009353A1">
        <w:rPr>
          <w:rFonts w:eastAsia="Times New Roman"/>
          <w:kern w:val="0"/>
          <w:lang w:eastAsia="et-EE" w:bidi="ar-SA"/>
        </w:rPr>
        <w:t xml:space="preserve">uhul kui kavandatud liikluslahendus eeldab kruntimist / ümber kruntimist </w:t>
      </w:r>
      <w:r>
        <w:rPr>
          <w:rFonts w:eastAsia="Times New Roman"/>
          <w:kern w:val="0"/>
          <w:lang w:eastAsia="et-EE" w:bidi="ar-SA"/>
        </w:rPr>
        <w:t>on oluline, et see oleks planeeringuga lahendatud.</w:t>
      </w:r>
    </w:p>
    <w:p w:rsidR="008C0665" w:rsidRDefault="008C0665"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C574FE" w:rsidRDefault="00C574FE" w:rsidP="00A13FDE">
      <w:pPr>
        <w:pStyle w:val="Snum"/>
      </w:pPr>
    </w:p>
    <w:p w:rsidR="00C574FE" w:rsidRDefault="00C574FE" w:rsidP="00A13FDE">
      <w:pPr>
        <w:pStyle w:val="Snum"/>
      </w:pPr>
    </w:p>
    <w:p w:rsidR="00C574FE" w:rsidRDefault="00C574FE" w:rsidP="00A13FDE">
      <w:pPr>
        <w:pStyle w:val="Snum"/>
      </w:pPr>
    </w:p>
    <w:p w:rsidR="00C574FE" w:rsidRDefault="00C574FE" w:rsidP="00A13FDE">
      <w:pPr>
        <w:pStyle w:val="Snum"/>
      </w:pPr>
    </w:p>
    <w:p w:rsidR="00A13FDE" w:rsidRDefault="00A13FDE" w:rsidP="00A13FDE">
      <w:pPr>
        <w:pStyle w:val="Snum"/>
      </w:pPr>
      <w:bookmarkStart w:id="0" w:name="_GoBack"/>
      <w:bookmarkEnd w:id="0"/>
      <w:r>
        <w:t>Lisa:</w:t>
      </w:r>
      <w:r w:rsidR="00524957">
        <w:t xml:space="preserve"> Esitatud </w:t>
      </w:r>
      <w:r w:rsidR="00524957">
        <w:t xml:space="preserve">uue kavandatava ristumiskoha </w:t>
      </w:r>
      <w:r w:rsidR="00524957">
        <w:t xml:space="preserve">skeem (1 fail) </w:t>
      </w:r>
    </w:p>
    <w:p w:rsidR="00A13FDE" w:rsidRDefault="00A13FDE"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524957" w:rsidRDefault="00524957" w:rsidP="00A13FDE">
      <w:pPr>
        <w:pStyle w:val="Snum"/>
      </w:pPr>
    </w:p>
    <w:p w:rsidR="009C74C9" w:rsidRDefault="009C74C9" w:rsidP="00A13FDE">
      <w:pPr>
        <w:pStyle w:val="Snum"/>
      </w:pPr>
    </w:p>
    <w:p w:rsidR="009C74C9" w:rsidRPr="00524957" w:rsidRDefault="009C74C9" w:rsidP="009C74C9">
      <w:pPr>
        <w:widowControl/>
        <w:suppressAutoHyphens w:val="0"/>
        <w:spacing w:line="240" w:lineRule="auto"/>
        <w:jc w:val="left"/>
        <w:rPr>
          <w:rFonts w:eastAsia="Times New Roman"/>
          <w:kern w:val="0"/>
          <w:sz w:val="20"/>
          <w:szCs w:val="20"/>
          <w:lang w:eastAsia="en-US" w:bidi="ar-SA"/>
        </w:rPr>
      </w:pPr>
      <w:r w:rsidRPr="00524957">
        <w:rPr>
          <w:rFonts w:eastAsia="Times New Roman"/>
          <w:kern w:val="0"/>
          <w:sz w:val="20"/>
          <w:szCs w:val="20"/>
          <w:lang w:eastAsia="en-US" w:bidi="ar-SA"/>
        </w:rPr>
        <w:t xml:space="preserve">Tuuli Veersalu </w:t>
      </w:r>
    </w:p>
    <w:p w:rsidR="009C74C9" w:rsidRPr="00524957" w:rsidRDefault="009C74C9" w:rsidP="009C74C9">
      <w:pPr>
        <w:widowControl/>
        <w:suppressAutoHyphens w:val="0"/>
        <w:spacing w:line="240" w:lineRule="auto"/>
        <w:jc w:val="left"/>
        <w:rPr>
          <w:rFonts w:eastAsia="Times New Roman"/>
          <w:kern w:val="0"/>
          <w:sz w:val="20"/>
          <w:szCs w:val="20"/>
          <w:lang w:eastAsia="en-US" w:bidi="ar-SA"/>
        </w:rPr>
      </w:pPr>
      <w:r w:rsidRPr="00524957">
        <w:rPr>
          <w:rFonts w:eastAsia="Times New Roman"/>
          <w:kern w:val="0"/>
          <w:sz w:val="20"/>
          <w:szCs w:val="20"/>
          <w:lang w:eastAsia="en-US" w:bidi="ar-SA"/>
        </w:rPr>
        <w:t>5305 0142</w:t>
      </w:r>
    </w:p>
    <w:p w:rsidR="00BD078E" w:rsidRPr="001C28BA" w:rsidRDefault="009C74C9" w:rsidP="00923E50">
      <w:pPr>
        <w:pStyle w:val="Snum"/>
      </w:pPr>
      <w:r w:rsidRPr="00524957">
        <w:rPr>
          <w:rFonts w:eastAsia="Times New Roman" w:cs="Times New Roman"/>
          <w:kern w:val="0"/>
          <w:sz w:val="20"/>
          <w:szCs w:val="20"/>
          <w:lang w:eastAsia="en-US" w:bidi="ar-SA"/>
        </w:rPr>
        <w:t>tuuli.veersalu@mnt.ee</w:t>
      </w:r>
      <w:r w:rsidR="001C28BA">
        <w:tab/>
      </w:r>
    </w:p>
    <w:sectPr w:rsidR="00BD078E" w:rsidRPr="001C28BA" w:rsidSect="001C28BA">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3C" w:rsidRDefault="0056413C" w:rsidP="00DF44DF">
      <w:r>
        <w:separator/>
      </w:r>
    </w:p>
  </w:endnote>
  <w:endnote w:type="continuationSeparator" w:id="0">
    <w:p w:rsidR="0056413C" w:rsidRDefault="0056413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C574FE">
      <w:rPr>
        <w:noProof/>
      </w:rPr>
      <w:t>2</w:t>
    </w:r>
    <w:r w:rsidRPr="00AD2EA7">
      <w:fldChar w:fldCharType="end"/>
    </w:r>
    <w:r w:rsidR="003B2A9C" w:rsidRPr="00AD2EA7">
      <w:t xml:space="preserve"> (</w:t>
    </w:r>
    <w:r w:rsidR="0056413C">
      <w:fldChar w:fldCharType="begin"/>
    </w:r>
    <w:r w:rsidR="0056413C">
      <w:instrText xml:space="preserve"> NUMPAGES </w:instrText>
    </w:r>
    <w:r w:rsidR="0056413C">
      <w:fldChar w:fldCharType="separate"/>
    </w:r>
    <w:r w:rsidR="00C574FE">
      <w:rPr>
        <w:noProof/>
      </w:rPr>
      <w:t>2</w:t>
    </w:r>
    <w:r w:rsidR="0056413C">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3C" w:rsidRDefault="0056413C" w:rsidP="00DF44DF">
      <w:r>
        <w:separator/>
      </w:r>
    </w:p>
  </w:footnote>
  <w:footnote w:type="continuationSeparator" w:id="0">
    <w:p w:rsidR="0056413C" w:rsidRDefault="0056413C" w:rsidP="00DF44DF">
      <w:r>
        <w:continuationSeparator/>
      </w:r>
    </w:p>
  </w:footnote>
  <w:footnote w:type="separator" w:id="-1">
    <w:p w:rsidR="0056413C" w:rsidRDefault="0056413C" w:rsidP="00DF44DF">
      <w:r>
        <w:separator/>
      </w:r>
    </w:p>
  </w:footnote>
  <w:footnote w:type="continuationSeparator" w:id="0">
    <w:p w:rsidR="0056413C" w:rsidRDefault="0056413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761CC"/>
    <w:multiLevelType w:val="hybridMultilevel"/>
    <w:tmpl w:val="912E2E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94876"/>
    <w:rsid w:val="000A17B5"/>
    <w:rsid w:val="00124999"/>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24957"/>
    <w:rsid w:val="00546204"/>
    <w:rsid w:val="00551E24"/>
    <w:rsid w:val="00557534"/>
    <w:rsid w:val="00560A92"/>
    <w:rsid w:val="0056413C"/>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C0665"/>
    <w:rsid w:val="008D4634"/>
    <w:rsid w:val="008F0B50"/>
    <w:rsid w:val="0091786B"/>
    <w:rsid w:val="00923E50"/>
    <w:rsid w:val="009370A4"/>
    <w:rsid w:val="009C52CC"/>
    <w:rsid w:val="009C74C9"/>
    <w:rsid w:val="009E7F4A"/>
    <w:rsid w:val="00A10E66"/>
    <w:rsid w:val="00A1244E"/>
    <w:rsid w:val="00A13FDE"/>
    <w:rsid w:val="00AC4752"/>
    <w:rsid w:val="00AD2EA7"/>
    <w:rsid w:val="00AE02A8"/>
    <w:rsid w:val="00BC1A62"/>
    <w:rsid w:val="00BD078E"/>
    <w:rsid w:val="00BD3CCF"/>
    <w:rsid w:val="00BE0CC9"/>
    <w:rsid w:val="00BF4D7C"/>
    <w:rsid w:val="00C24F66"/>
    <w:rsid w:val="00C27B07"/>
    <w:rsid w:val="00C41FC5"/>
    <w:rsid w:val="00C574FE"/>
    <w:rsid w:val="00C83346"/>
    <w:rsid w:val="00C939EB"/>
    <w:rsid w:val="00CA583B"/>
    <w:rsid w:val="00CA5F0B"/>
    <w:rsid w:val="00CF2B77"/>
    <w:rsid w:val="00CF4303"/>
    <w:rsid w:val="00D40650"/>
    <w:rsid w:val="00D77DD0"/>
    <w:rsid w:val="00DF2535"/>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EF8D7C"/>
  <w15:docId w15:val="{04F37B09-BAFB-4AD1-A18E-F97FDB1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8C066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A6C395-D5DC-4719-8477-AE945839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26</TotalTime>
  <Pages>2</Pages>
  <Words>501</Words>
  <Characters>2908</Characters>
  <Application>Microsoft Office Word</Application>
  <DocSecurity>0</DocSecurity>
  <Lines>24</Lines>
  <Paragraphs>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3403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2014-04-10T06:19:00Z</dcterms:created>
  <dc:creator>Kairit</dc:creator>
  <lastModifiedBy>Tuuli Veersalu</lastModifiedBy>
  <lastPrinted>2014-04-03T10:06:00Z</lastPrinted>
  <dcterms:modified xsi:type="dcterms:W3CDTF">2017-12-04T13:33:00Z</dcterms:modified>
  <revision>14</revision>
</coreProperties>
</file>